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D53C8B" w:rsidRPr="00B76355" w:rsidRDefault="00D53C8B" w:rsidP="00B76355">
      <w:pPr>
        <w:jc w:val="center"/>
        <w:rPr>
          <w:rFonts w:eastAsia="Calibri"/>
          <w:b/>
          <w:sz w:val="30"/>
          <w:szCs w:val="30"/>
        </w:rPr>
      </w:pPr>
      <w:r>
        <w:rPr>
          <w:b/>
          <w:sz w:val="30"/>
          <w:szCs w:val="30"/>
        </w:rPr>
        <w:t>ГУП «Вилейское ЖКХ»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D53C8B" w:rsidRDefault="00D53C8B" w:rsidP="00B76355">
      <w:pPr>
        <w:spacing w:before="240"/>
        <w:jc w:val="center"/>
        <w:rPr>
          <w:b/>
          <w:spacing w:val="-4"/>
          <w:sz w:val="30"/>
          <w:szCs w:val="30"/>
        </w:rPr>
      </w:pP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Жилищный фонд </w:t>
      </w:r>
      <w:r w:rsidR="00D53C8B">
        <w:rPr>
          <w:bCs/>
          <w:sz w:val="30"/>
          <w:szCs w:val="30"/>
        </w:rPr>
        <w:t>ГУП «Вилейское ЖКХ» насчитывает</w:t>
      </w:r>
      <w:r w:rsidR="00F05533">
        <w:rPr>
          <w:bCs/>
          <w:sz w:val="30"/>
          <w:szCs w:val="30"/>
        </w:rPr>
        <w:t xml:space="preserve"> 451</w:t>
      </w:r>
      <w:r w:rsidR="00D53C8B">
        <w:rPr>
          <w:bCs/>
          <w:sz w:val="30"/>
          <w:szCs w:val="30"/>
        </w:rPr>
        <w:t xml:space="preserve">  </w:t>
      </w:r>
      <w:r w:rsidRPr="00B76355">
        <w:rPr>
          <w:bCs/>
          <w:sz w:val="30"/>
          <w:szCs w:val="30"/>
        </w:rPr>
        <w:t>жил</w:t>
      </w:r>
      <w:r w:rsidR="00F05533">
        <w:rPr>
          <w:bCs/>
          <w:sz w:val="30"/>
          <w:szCs w:val="30"/>
        </w:rPr>
        <w:t>ой</w:t>
      </w:r>
      <w:r w:rsidRPr="00B76355">
        <w:rPr>
          <w:bCs/>
          <w:sz w:val="30"/>
          <w:szCs w:val="30"/>
        </w:rPr>
        <w:t xml:space="preserve"> дом общей площадью </w:t>
      </w:r>
      <w:r w:rsidR="00F05533">
        <w:rPr>
          <w:bCs/>
          <w:sz w:val="30"/>
          <w:szCs w:val="30"/>
        </w:rPr>
        <w:t>377,6 тыс.</w:t>
      </w:r>
      <w:r w:rsidRPr="00B76355">
        <w:rPr>
          <w:bCs/>
          <w:sz w:val="30"/>
          <w:szCs w:val="30"/>
        </w:rPr>
        <w:t>кв. м, в том числе</w:t>
      </w:r>
      <w:r w:rsidR="00F05533">
        <w:rPr>
          <w:bCs/>
          <w:sz w:val="30"/>
          <w:szCs w:val="30"/>
        </w:rPr>
        <w:t xml:space="preserve"> в  городе 182 дома общей 329,8 тыс. кв. м., на районе 269 домов, площадью</w:t>
      </w:r>
      <w:r w:rsidRPr="00B76355">
        <w:rPr>
          <w:bCs/>
          <w:sz w:val="30"/>
          <w:szCs w:val="30"/>
        </w:rPr>
        <w:t xml:space="preserve"> </w:t>
      </w:r>
      <w:r w:rsidR="00F05533">
        <w:rPr>
          <w:bCs/>
          <w:sz w:val="30"/>
          <w:szCs w:val="30"/>
        </w:rPr>
        <w:t>47,8 тыс. кв. м.</w:t>
      </w:r>
    </w:p>
    <w:p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E41006" w:rsidRDefault="00D44BF8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E41006">
        <w:rPr>
          <w:b/>
          <w:bCs/>
          <w:sz w:val="30"/>
          <w:szCs w:val="30"/>
        </w:rPr>
        <w:t>Е</w:t>
      </w:r>
      <w:r w:rsidR="00035C61" w:rsidRPr="00E41006">
        <w:rPr>
          <w:b/>
          <w:bCs/>
          <w:sz w:val="30"/>
          <w:szCs w:val="30"/>
        </w:rPr>
        <w:t xml:space="preserve">жегодно увеличиваются объемы ввода жилья после капитального ремонта </w:t>
      </w:r>
      <w:r w:rsidR="00035C61" w:rsidRPr="00E41006">
        <w:rPr>
          <w:bCs/>
          <w:sz w:val="30"/>
          <w:szCs w:val="30"/>
        </w:rPr>
        <w:t>в целях</w:t>
      </w:r>
      <w:r w:rsidR="0035683C" w:rsidRPr="00E41006">
        <w:rPr>
          <w:bCs/>
          <w:sz w:val="30"/>
          <w:szCs w:val="30"/>
        </w:rPr>
        <w:t xml:space="preserve"> </w:t>
      </w:r>
      <w:r w:rsidR="00ED6345" w:rsidRPr="00E41006">
        <w:rPr>
          <w:bCs/>
          <w:sz w:val="30"/>
          <w:szCs w:val="30"/>
        </w:rPr>
        <w:t>улучшения эксплуатационных показателей</w:t>
      </w:r>
      <w:r w:rsidR="0035683C" w:rsidRPr="00E41006">
        <w:rPr>
          <w:bCs/>
          <w:sz w:val="30"/>
          <w:szCs w:val="30"/>
        </w:rPr>
        <w:t xml:space="preserve"> жилфонда</w:t>
      </w:r>
      <w:r w:rsidR="00E05AF3" w:rsidRPr="00E41006">
        <w:rPr>
          <w:bCs/>
          <w:sz w:val="30"/>
          <w:szCs w:val="30"/>
        </w:rPr>
        <w:t>.</w:t>
      </w:r>
    </w:p>
    <w:p w:rsidR="00EE60AE" w:rsidRPr="001B632A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1B632A">
        <w:rPr>
          <w:b/>
          <w:bCs/>
          <w:i/>
          <w:iCs/>
          <w:sz w:val="28"/>
          <w:szCs w:val="28"/>
        </w:rPr>
        <w:t>Справочно:</w:t>
      </w:r>
    </w:p>
    <w:p w:rsidR="00EE60AE" w:rsidRPr="001B632A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1B632A">
        <w:rPr>
          <w:bCs/>
          <w:i/>
          <w:iCs/>
          <w:sz w:val="28"/>
          <w:szCs w:val="28"/>
        </w:rPr>
        <w:t xml:space="preserve">С 2010 по 2021 год </w:t>
      </w:r>
      <w:r w:rsidRPr="001B632A">
        <w:rPr>
          <w:b/>
          <w:bCs/>
          <w:i/>
          <w:iCs/>
          <w:sz w:val="28"/>
          <w:szCs w:val="28"/>
        </w:rPr>
        <w:t xml:space="preserve">объемы ввода жилья после капитального ремонта </w:t>
      </w:r>
      <w:r w:rsidR="001B632A" w:rsidRPr="001B632A">
        <w:rPr>
          <w:b/>
          <w:bCs/>
          <w:i/>
          <w:iCs/>
          <w:sz w:val="28"/>
          <w:szCs w:val="28"/>
        </w:rPr>
        <w:t xml:space="preserve"> по Вилейскому району составил 67,9 тыс.кв.метров.</w:t>
      </w:r>
    </w:p>
    <w:p w:rsidR="0035683C" w:rsidRPr="0003652E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03652E">
        <w:rPr>
          <w:bCs/>
          <w:sz w:val="30"/>
          <w:szCs w:val="30"/>
        </w:rPr>
        <w:t xml:space="preserve">В республике установлены </w:t>
      </w:r>
      <w:r w:rsidRPr="0003652E">
        <w:rPr>
          <w:b/>
          <w:bCs/>
          <w:sz w:val="30"/>
          <w:szCs w:val="30"/>
        </w:rPr>
        <w:t>е</w:t>
      </w:r>
      <w:r w:rsidR="0035683C" w:rsidRPr="0003652E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03652E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03652E">
        <w:rPr>
          <w:bCs/>
          <w:sz w:val="30"/>
          <w:szCs w:val="30"/>
        </w:rPr>
        <w:t>фонда</w:t>
      </w:r>
      <w:r w:rsidR="0035683C" w:rsidRPr="0003652E">
        <w:rPr>
          <w:bCs/>
          <w:sz w:val="30"/>
          <w:szCs w:val="30"/>
        </w:rPr>
        <w:t xml:space="preserve"> </w:t>
      </w:r>
      <w:r w:rsidRPr="0003652E">
        <w:rPr>
          <w:bCs/>
          <w:i/>
          <w:sz w:val="28"/>
          <w:szCs w:val="28"/>
        </w:rPr>
        <w:t>(</w:t>
      </w:r>
      <w:r w:rsidR="0035683C" w:rsidRPr="0003652E">
        <w:rPr>
          <w:bCs/>
          <w:i/>
          <w:sz w:val="28"/>
          <w:szCs w:val="28"/>
        </w:rPr>
        <w:t>постановление Совета Мини</w:t>
      </w:r>
      <w:r w:rsidR="009F5023" w:rsidRPr="0003652E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03652E">
        <w:rPr>
          <w:bCs/>
          <w:i/>
          <w:sz w:val="28"/>
          <w:szCs w:val="28"/>
        </w:rPr>
        <w:t xml:space="preserve">2016 </w:t>
      </w:r>
      <w:r w:rsidR="009F5023" w:rsidRPr="0003652E">
        <w:rPr>
          <w:bCs/>
          <w:i/>
          <w:sz w:val="28"/>
          <w:szCs w:val="28"/>
        </w:rPr>
        <w:t xml:space="preserve">г. </w:t>
      </w:r>
      <w:r w:rsidR="0035683C" w:rsidRPr="0003652E">
        <w:rPr>
          <w:bCs/>
          <w:i/>
          <w:sz w:val="28"/>
          <w:szCs w:val="28"/>
        </w:rPr>
        <w:t>№ 324</w:t>
      </w:r>
      <w:r w:rsidRPr="0003652E">
        <w:rPr>
          <w:bCs/>
          <w:i/>
          <w:sz w:val="28"/>
          <w:szCs w:val="28"/>
        </w:rPr>
        <w:t>)</w:t>
      </w:r>
      <w:r w:rsidR="0035683C" w:rsidRPr="0003652E">
        <w:rPr>
          <w:bCs/>
          <w:sz w:val="30"/>
          <w:szCs w:val="30"/>
        </w:rPr>
        <w:t>.</w:t>
      </w:r>
    </w:p>
    <w:p w:rsidR="0035683C" w:rsidRPr="0003652E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03652E">
        <w:rPr>
          <w:bCs/>
          <w:sz w:val="30"/>
          <w:szCs w:val="30"/>
        </w:rPr>
        <w:lastRenderedPageBreak/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03652E">
        <w:rPr>
          <w:bCs/>
          <w:sz w:val="30"/>
          <w:szCs w:val="30"/>
        </w:rPr>
        <w:t>органами с перспективой на год,</w:t>
      </w:r>
      <w:r w:rsidRPr="0003652E">
        <w:rPr>
          <w:bCs/>
          <w:sz w:val="30"/>
          <w:szCs w:val="30"/>
        </w:rPr>
        <w:t xml:space="preserve"> на 5 лет</w:t>
      </w:r>
      <w:r w:rsidR="00EE60AE" w:rsidRPr="0003652E">
        <w:rPr>
          <w:bCs/>
          <w:sz w:val="30"/>
          <w:szCs w:val="30"/>
        </w:rPr>
        <w:t xml:space="preserve"> </w:t>
      </w:r>
      <w:r w:rsidR="00455482" w:rsidRPr="0003652E">
        <w:rPr>
          <w:bCs/>
          <w:sz w:val="30"/>
          <w:szCs w:val="30"/>
        </w:rPr>
        <w:br/>
      </w:r>
      <w:r w:rsidR="00EE60AE" w:rsidRPr="0003652E">
        <w:rPr>
          <w:bCs/>
          <w:sz w:val="30"/>
          <w:szCs w:val="30"/>
        </w:rPr>
        <w:t>и</w:t>
      </w:r>
      <w:r w:rsidRPr="0003652E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03652E">
        <w:rPr>
          <w:bCs/>
          <w:sz w:val="30"/>
          <w:szCs w:val="30"/>
        </w:rPr>
        <w:t>интернет-</w:t>
      </w:r>
      <w:r w:rsidRPr="0003652E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D53C8B" w:rsidRDefault="004A3845" w:rsidP="00B76355">
      <w:pPr>
        <w:widowControl w:val="0"/>
        <w:ind w:right="23" w:firstLine="709"/>
        <w:jc w:val="both"/>
        <w:rPr>
          <w:bCs/>
          <w:color w:val="FF0000"/>
          <w:sz w:val="30"/>
          <w:szCs w:val="30"/>
        </w:rPr>
      </w:pPr>
      <w:r w:rsidRPr="0003652E">
        <w:rPr>
          <w:bCs/>
          <w:sz w:val="30"/>
          <w:szCs w:val="30"/>
        </w:rPr>
        <w:t>О</w:t>
      </w:r>
      <w:r w:rsidR="0035683C" w:rsidRPr="0003652E">
        <w:rPr>
          <w:bCs/>
          <w:sz w:val="30"/>
          <w:szCs w:val="30"/>
        </w:rPr>
        <w:t xml:space="preserve">тчисления на капремонт </w:t>
      </w:r>
      <w:r w:rsidR="007E2922" w:rsidRPr="0003652E">
        <w:rPr>
          <w:bCs/>
          <w:sz w:val="30"/>
          <w:szCs w:val="30"/>
        </w:rPr>
        <w:t xml:space="preserve">жилфонда </w:t>
      </w:r>
      <w:r w:rsidR="0035683C" w:rsidRPr="0003652E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03652E">
        <w:rPr>
          <w:bCs/>
          <w:i/>
          <w:sz w:val="28"/>
          <w:szCs w:val="28"/>
        </w:rPr>
        <w:t>(</w:t>
      </w:r>
      <w:r w:rsidR="00C7255D" w:rsidRPr="0003652E">
        <w:rPr>
          <w:bCs/>
          <w:i/>
          <w:sz w:val="28"/>
          <w:szCs w:val="28"/>
        </w:rPr>
        <w:t>на 1 ноября 2022 г.</w:t>
      </w:r>
      <w:r w:rsidR="0035683C" w:rsidRPr="0003652E">
        <w:rPr>
          <w:bCs/>
          <w:i/>
          <w:sz w:val="28"/>
          <w:szCs w:val="28"/>
        </w:rPr>
        <w:t xml:space="preserve"> тариф составляет 0,1958 руб</w:t>
      </w:r>
      <w:r w:rsidR="008B49BA" w:rsidRPr="0003652E">
        <w:rPr>
          <w:bCs/>
          <w:i/>
          <w:sz w:val="28"/>
          <w:szCs w:val="28"/>
        </w:rPr>
        <w:t xml:space="preserve">. за </w:t>
      </w:r>
      <w:r w:rsidR="001047B4" w:rsidRPr="0003652E">
        <w:rPr>
          <w:bCs/>
          <w:i/>
          <w:sz w:val="28"/>
          <w:szCs w:val="28"/>
        </w:rPr>
        <w:t xml:space="preserve">1 </w:t>
      </w:r>
      <w:r w:rsidR="0035683C" w:rsidRPr="0003652E">
        <w:rPr>
          <w:bCs/>
          <w:i/>
          <w:sz w:val="28"/>
          <w:szCs w:val="28"/>
        </w:rPr>
        <w:t>кв</w:t>
      </w:r>
      <w:r w:rsidR="008B49BA" w:rsidRPr="0003652E">
        <w:rPr>
          <w:bCs/>
          <w:i/>
          <w:sz w:val="28"/>
          <w:szCs w:val="28"/>
        </w:rPr>
        <w:t>.</w:t>
      </w:r>
      <w:r w:rsidR="0035683C" w:rsidRPr="0003652E">
        <w:rPr>
          <w:bCs/>
          <w:i/>
          <w:sz w:val="28"/>
          <w:szCs w:val="28"/>
        </w:rPr>
        <w:t xml:space="preserve"> м ежемесячно)</w:t>
      </w:r>
      <w:r w:rsidR="0035683C" w:rsidRPr="0003652E">
        <w:rPr>
          <w:bCs/>
          <w:sz w:val="30"/>
          <w:szCs w:val="30"/>
        </w:rPr>
        <w:t xml:space="preserve">. </w:t>
      </w:r>
    </w:p>
    <w:p w:rsidR="0035683C" w:rsidRPr="0003652E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03652E">
        <w:rPr>
          <w:b/>
          <w:bCs/>
          <w:sz w:val="30"/>
          <w:szCs w:val="30"/>
        </w:rPr>
        <w:t>1.</w:t>
      </w:r>
      <w:r w:rsidR="009F07F4">
        <w:rPr>
          <w:b/>
          <w:bCs/>
          <w:sz w:val="30"/>
          <w:szCs w:val="30"/>
        </w:rPr>
        <w:t>2</w:t>
      </w:r>
      <w:r w:rsidRPr="0003652E">
        <w:rPr>
          <w:b/>
          <w:bCs/>
          <w:sz w:val="30"/>
          <w:szCs w:val="30"/>
        </w:rPr>
        <w:t>. </w:t>
      </w:r>
      <w:r w:rsidR="0035683C" w:rsidRPr="0003652E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03652E">
        <w:rPr>
          <w:b/>
          <w:bCs/>
          <w:sz w:val="30"/>
          <w:szCs w:val="30"/>
        </w:rPr>
        <w:t>ой эффективности теплоснабжения</w:t>
      </w:r>
    </w:p>
    <w:p w:rsidR="00D30793" w:rsidRPr="0003652E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03652E">
        <w:rPr>
          <w:rFonts w:eastAsia="Courier New"/>
          <w:b/>
          <w:sz w:val="30"/>
          <w:szCs w:val="30"/>
        </w:rPr>
        <w:t>”</w:t>
      </w:r>
      <w:r w:rsidR="00C70258" w:rsidRPr="0003652E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 w:rsidRPr="0003652E">
        <w:rPr>
          <w:rFonts w:eastAsia="Courier New"/>
          <w:b/>
          <w:i/>
          <w:sz w:val="30"/>
          <w:szCs w:val="30"/>
        </w:rPr>
        <w:t>“</w:t>
      </w:r>
      <w:r w:rsidR="00C70258" w:rsidRPr="0003652E">
        <w:rPr>
          <w:rFonts w:eastAsia="Courier New"/>
          <w:sz w:val="30"/>
          <w:szCs w:val="30"/>
        </w:rPr>
        <w:t xml:space="preserve"> – отметил Президент </w:t>
      </w:r>
      <w:r w:rsidR="00C70258" w:rsidRPr="0003652E">
        <w:rPr>
          <w:rFonts w:eastAsia="Courier New"/>
          <w:b/>
          <w:sz w:val="30"/>
          <w:szCs w:val="30"/>
        </w:rPr>
        <w:t>А.Г.Лукашенко</w:t>
      </w:r>
      <w:r w:rsidR="00C70258" w:rsidRPr="0003652E">
        <w:rPr>
          <w:rFonts w:eastAsia="Courier New"/>
          <w:sz w:val="30"/>
          <w:szCs w:val="30"/>
        </w:rPr>
        <w:t xml:space="preserve"> </w:t>
      </w:r>
      <w:r w:rsidR="00F86452" w:rsidRPr="0003652E">
        <w:rPr>
          <w:rFonts w:eastAsia="Courier New"/>
          <w:sz w:val="30"/>
          <w:szCs w:val="30"/>
        </w:rPr>
        <w:t xml:space="preserve">20 октября 2017 г. </w:t>
      </w:r>
      <w:r w:rsidR="00C70258" w:rsidRPr="0003652E">
        <w:rPr>
          <w:rFonts w:eastAsia="Courier New"/>
          <w:sz w:val="30"/>
          <w:szCs w:val="30"/>
        </w:rPr>
        <w:t xml:space="preserve">на республиканском семинаре </w:t>
      </w:r>
      <w:r w:rsidRPr="0003652E">
        <w:rPr>
          <w:rFonts w:eastAsia="Courier New"/>
          <w:sz w:val="30"/>
          <w:szCs w:val="30"/>
        </w:rPr>
        <w:t>”</w:t>
      </w:r>
      <w:r w:rsidR="00C70258" w:rsidRPr="0003652E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 w:rsidRPr="0003652E">
        <w:rPr>
          <w:rFonts w:eastAsia="Courier New"/>
          <w:sz w:val="30"/>
          <w:szCs w:val="30"/>
        </w:rPr>
        <w:t>“</w:t>
      </w:r>
      <w:r w:rsidR="00F86452" w:rsidRPr="0003652E">
        <w:rPr>
          <w:rFonts w:eastAsia="Courier New"/>
          <w:sz w:val="30"/>
          <w:szCs w:val="30"/>
        </w:rPr>
        <w:t>.</w:t>
      </w:r>
      <w:r w:rsidR="00C90334" w:rsidRPr="0003652E">
        <w:rPr>
          <w:rFonts w:eastAsia="Courier New"/>
          <w:sz w:val="30"/>
          <w:szCs w:val="30"/>
        </w:rPr>
        <w:t xml:space="preserve"> </w:t>
      </w:r>
      <w:r w:rsidR="0059470B" w:rsidRPr="0003652E">
        <w:rPr>
          <w:rFonts w:eastAsia="Courier New"/>
          <w:sz w:val="30"/>
          <w:szCs w:val="30"/>
        </w:rPr>
        <w:t xml:space="preserve">Вместе с тем, </w:t>
      </w:r>
      <w:r w:rsidR="0059470B" w:rsidRPr="0003652E">
        <w:rPr>
          <w:rFonts w:eastAsia="Courier New"/>
          <w:b/>
          <w:sz w:val="30"/>
          <w:szCs w:val="30"/>
        </w:rPr>
        <w:t xml:space="preserve">население </w:t>
      </w:r>
      <w:r w:rsidR="00D867AB" w:rsidRPr="0003652E">
        <w:rPr>
          <w:rFonts w:eastAsia="Courier New"/>
          <w:b/>
          <w:sz w:val="30"/>
          <w:szCs w:val="30"/>
        </w:rPr>
        <w:t xml:space="preserve">Беларуси </w:t>
      </w:r>
      <w:r w:rsidR="0059470B" w:rsidRPr="0003652E">
        <w:rPr>
          <w:rFonts w:eastAsia="Courier New"/>
          <w:b/>
          <w:sz w:val="30"/>
          <w:szCs w:val="30"/>
        </w:rPr>
        <w:t>не ощущает</w:t>
      </w:r>
      <w:r w:rsidR="00D867AB" w:rsidRPr="0003652E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03652E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03652E">
        <w:rPr>
          <w:rFonts w:eastAsia="Courier New"/>
          <w:sz w:val="30"/>
          <w:szCs w:val="30"/>
        </w:rPr>
        <w:t xml:space="preserve">, </w:t>
      </w:r>
      <w:r w:rsidR="00D867AB" w:rsidRPr="0003652E">
        <w:rPr>
          <w:rFonts w:eastAsia="Courier New"/>
          <w:sz w:val="30"/>
          <w:szCs w:val="30"/>
        </w:rPr>
        <w:t>поскольку государство оказывает</w:t>
      </w:r>
      <w:r w:rsidR="0059470B" w:rsidRPr="0003652E">
        <w:rPr>
          <w:rFonts w:eastAsia="Courier New"/>
          <w:sz w:val="30"/>
          <w:szCs w:val="30"/>
        </w:rPr>
        <w:t xml:space="preserve"> серьезную гос</w:t>
      </w:r>
      <w:r w:rsidR="00F86452" w:rsidRPr="0003652E">
        <w:rPr>
          <w:rFonts w:eastAsia="Courier New"/>
          <w:sz w:val="30"/>
          <w:szCs w:val="30"/>
        </w:rPr>
        <w:t xml:space="preserve">ударственную </w:t>
      </w:r>
      <w:r w:rsidR="0059470B" w:rsidRPr="0003652E">
        <w:rPr>
          <w:rFonts w:eastAsia="Courier New"/>
          <w:sz w:val="30"/>
          <w:szCs w:val="30"/>
        </w:rPr>
        <w:t>поддержку</w:t>
      </w:r>
      <w:r w:rsidR="00912B7B" w:rsidRPr="0003652E">
        <w:rPr>
          <w:rFonts w:eastAsia="Courier New"/>
          <w:sz w:val="30"/>
          <w:szCs w:val="30"/>
        </w:rPr>
        <w:t>.</w:t>
      </w:r>
    </w:p>
    <w:p w:rsidR="00912B7B" w:rsidRPr="0003652E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03652E">
        <w:rPr>
          <w:rFonts w:eastAsia="Courier New"/>
          <w:b/>
          <w:i/>
          <w:sz w:val="28"/>
          <w:szCs w:val="28"/>
        </w:rPr>
        <w:t>Справочно</w:t>
      </w:r>
      <w:r w:rsidR="00F67383" w:rsidRPr="0003652E">
        <w:rPr>
          <w:rFonts w:eastAsia="Courier New"/>
          <w:b/>
          <w:i/>
          <w:sz w:val="28"/>
          <w:szCs w:val="28"/>
        </w:rPr>
        <w:t>:</w:t>
      </w:r>
    </w:p>
    <w:p w:rsidR="00912B7B" w:rsidRPr="0003652E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03652E">
        <w:rPr>
          <w:rFonts w:eastAsia="Courier New"/>
          <w:b/>
          <w:i/>
          <w:sz w:val="28"/>
          <w:szCs w:val="28"/>
        </w:rPr>
        <w:t>Г</w:t>
      </w:r>
      <w:r w:rsidR="00F86452" w:rsidRPr="0003652E">
        <w:rPr>
          <w:rFonts w:eastAsia="Courier New"/>
          <w:b/>
          <w:i/>
          <w:sz w:val="28"/>
          <w:szCs w:val="28"/>
        </w:rPr>
        <w:t>раждане</w:t>
      </w:r>
      <w:r w:rsidR="00912B7B" w:rsidRPr="0003652E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03652E">
        <w:rPr>
          <w:rFonts w:eastAsia="Courier New"/>
          <w:b/>
          <w:i/>
          <w:sz w:val="28"/>
          <w:szCs w:val="28"/>
        </w:rPr>
        <w:t>ю</w:t>
      </w:r>
      <w:r w:rsidR="00912B7B" w:rsidRPr="0003652E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03652E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03652E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03652E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03652E">
        <w:rPr>
          <w:rFonts w:eastAsia="Courier New"/>
          <w:i/>
          <w:spacing w:val="-6"/>
          <w:sz w:val="28"/>
          <w:szCs w:val="28"/>
        </w:rPr>
        <w:t>.</w:t>
      </w:r>
      <w:r w:rsidR="001B360A" w:rsidRPr="0003652E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 w:rsidRPr="0003652E">
        <w:rPr>
          <w:rFonts w:eastAsia="Courier New"/>
          <w:i/>
          <w:spacing w:val="-6"/>
          <w:sz w:val="28"/>
          <w:szCs w:val="28"/>
        </w:rPr>
        <w:br/>
      </w:r>
      <w:r w:rsidR="001B360A" w:rsidRPr="0003652E">
        <w:rPr>
          <w:rFonts w:eastAsia="Courier New"/>
          <w:i/>
          <w:spacing w:val="-6"/>
          <w:sz w:val="28"/>
          <w:szCs w:val="28"/>
        </w:rPr>
        <w:t>за 1 Гкал</w:t>
      </w:r>
      <w:r w:rsidR="001B360A" w:rsidRPr="0003652E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 w:rsidRPr="0003652E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03652E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03652E">
        <w:rPr>
          <w:rFonts w:eastAsia="Courier New"/>
          <w:i/>
          <w:sz w:val="28"/>
          <w:szCs w:val="28"/>
        </w:rPr>
        <w:t>1</w:t>
      </w:r>
      <w:r w:rsidR="001B360A" w:rsidRPr="0003652E">
        <w:rPr>
          <w:rFonts w:eastAsia="Courier New"/>
          <w:i/>
          <w:sz w:val="28"/>
          <w:szCs w:val="28"/>
        </w:rPr>
        <w:t xml:space="preserve"> Гкал</w:t>
      </w:r>
      <w:r w:rsidR="00F86452" w:rsidRPr="0003652E">
        <w:rPr>
          <w:rFonts w:eastAsia="Courier New"/>
          <w:i/>
          <w:sz w:val="28"/>
          <w:szCs w:val="28"/>
        </w:rPr>
        <w:t xml:space="preserve"> составляет </w:t>
      </w:r>
      <w:r w:rsidR="001B360A" w:rsidRPr="0003652E">
        <w:rPr>
          <w:rFonts w:eastAsia="Courier New"/>
          <w:i/>
          <w:sz w:val="28"/>
          <w:szCs w:val="28"/>
        </w:rPr>
        <w:t>118,95 рубл</w:t>
      </w:r>
      <w:r w:rsidR="00192C9C" w:rsidRPr="0003652E">
        <w:rPr>
          <w:rFonts w:eastAsia="Courier New"/>
          <w:i/>
          <w:sz w:val="28"/>
          <w:szCs w:val="28"/>
        </w:rPr>
        <w:t>я</w:t>
      </w:r>
      <w:r w:rsidR="00EE330C" w:rsidRPr="0003652E">
        <w:rPr>
          <w:rFonts w:eastAsia="Courier New"/>
          <w:i/>
          <w:sz w:val="28"/>
          <w:szCs w:val="28"/>
        </w:rPr>
        <w:t>. О</w:t>
      </w:r>
      <w:r w:rsidR="001B360A" w:rsidRPr="0003652E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D611D1" w:rsidRPr="00C0345A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0345A">
        <w:rPr>
          <w:rFonts w:eastAsia="Courier New"/>
          <w:sz w:val="30"/>
          <w:szCs w:val="30"/>
        </w:rPr>
        <w:t>Ч</w:t>
      </w:r>
      <w:r w:rsidR="002D2F25" w:rsidRPr="00C0345A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0345A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0345A">
        <w:rPr>
          <w:rFonts w:eastAsia="Courier New"/>
          <w:sz w:val="30"/>
          <w:szCs w:val="30"/>
        </w:rPr>
        <w:t>.</w:t>
      </w:r>
      <w:r w:rsidR="00387608" w:rsidRPr="00C0345A">
        <w:rPr>
          <w:rFonts w:eastAsia="Courier New"/>
          <w:sz w:val="30"/>
          <w:szCs w:val="30"/>
        </w:rPr>
        <w:t xml:space="preserve"> </w:t>
      </w:r>
    </w:p>
    <w:p w:rsidR="009B2A47" w:rsidRPr="009B2A47" w:rsidRDefault="009B2A47" w:rsidP="009B2A47">
      <w:pPr>
        <w:ind w:firstLine="540"/>
        <w:jc w:val="both"/>
        <w:rPr>
          <w:snapToGrid w:val="0"/>
          <w:sz w:val="30"/>
          <w:szCs w:val="30"/>
        </w:rPr>
      </w:pPr>
      <w:r w:rsidRPr="0064650E">
        <w:rPr>
          <w:snapToGrid w:val="0"/>
          <w:sz w:val="30"/>
          <w:szCs w:val="30"/>
        </w:rPr>
        <w:t xml:space="preserve">На балансе </w:t>
      </w:r>
      <w:r>
        <w:rPr>
          <w:snapToGrid w:val="0"/>
          <w:sz w:val="30"/>
          <w:szCs w:val="30"/>
        </w:rPr>
        <w:t>ГУП «Вилейское ЖКХ»</w:t>
      </w:r>
      <w:r w:rsidRPr="0064650E">
        <w:rPr>
          <w:snapToGrid w:val="0"/>
          <w:sz w:val="30"/>
          <w:szCs w:val="30"/>
        </w:rPr>
        <w:t xml:space="preserve"> имеется 2</w:t>
      </w:r>
      <w:r>
        <w:rPr>
          <w:snapToGrid w:val="0"/>
          <w:sz w:val="30"/>
          <w:szCs w:val="30"/>
        </w:rPr>
        <w:t>5</w:t>
      </w:r>
      <w:r w:rsidRPr="0064650E">
        <w:rPr>
          <w:snapToGrid w:val="0"/>
          <w:sz w:val="30"/>
          <w:szCs w:val="30"/>
        </w:rPr>
        <w:t xml:space="preserve"> котельных общей мощностью 37,</w:t>
      </w:r>
      <w:r w:rsidR="00FE101A">
        <w:rPr>
          <w:snapToGrid w:val="0"/>
          <w:sz w:val="30"/>
          <w:szCs w:val="30"/>
        </w:rPr>
        <w:t>0873</w:t>
      </w:r>
      <w:r w:rsidRPr="0064650E">
        <w:rPr>
          <w:snapToGrid w:val="0"/>
          <w:sz w:val="30"/>
          <w:szCs w:val="30"/>
        </w:rPr>
        <w:t xml:space="preserve"> Гкал/час, из них 3 в городе  и 2</w:t>
      </w:r>
      <w:r>
        <w:rPr>
          <w:snapToGrid w:val="0"/>
          <w:sz w:val="30"/>
          <w:szCs w:val="30"/>
        </w:rPr>
        <w:t>2</w:t>
      </w:r>
      <w:r w:rsidRPr="0064650E">
        <w:rPr>
          <w:snapToGrid w:val="0"/>
          <w:sz w:val="30"/>
          <w:szCs w:val="30"/>
        </w:rPr>
        <w:t xml:space="preserve"> в сельской местности  на расстоянии до </w:t>
      </w:r>
      <w:smartTag w:uri="urn:schemas-microsoft-com:office:smarttags" w:element="metricconverter">
        <w:smartTagPr>
          <w:attr w:name="ProductID" w:val="70 км"/>
        </w:smartTagPr>
        <w:r w:rsidRPr="0064650E">
          <w:rPr>
            <w:snapToGrid w:val="0"/>
            <w:sz w:val="30"/>
            <w:szCs w:val="30"/>
          </w:rPr>
          <w:t>70 км</w:t>
        </w:r>
      </w:smartTag>
      <w:r w:rsidRPr="0064650E">
        <w:rPr>
          <w:snapToGrid w:val="0"/>
          <w:sz w:val="30"/>
          <w:szCs w:val="30"/>
        </w:rPr>
        <w:t xml:space="preserve"> от  города: 2 комбинированные (газ+МВТ), 25 на МВТ. </w:t>
      </w:r>
    </w:p>
    <w:p w:rsidR="002672FF" w:rsidRPr="00C0345A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C0345A">
        <w:rPr>
          <w:rFonts w:eastAsia="Courier New"/>
          <w:b/>
          <w:i/>
          <w:sz w:val="28"/>
          <w:szCs w:val="28"/>
        </w:rPr>
        <w:t>Справочно</w:t>
      </w:r>
      <w:r w:rsidR="00F67383" w:rsidRPr="00C0345A">
        <w:rPr>
          <w:rFonts w:eastAsia="Courier New"/>
          <w:b/>
          <w:i/>
          <w:sz w:val="28"/>
          <w:szCs w:val="28"/>
        </w:rPr>
        <w:t>:</w:t>
      </w:r>
    </w:p>
    <w:p w:rsidR="0035683C" w:rsidRPr="00C0345A" w:rsidRDefault="008E3876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0345A">
        <w:rPr>
          <w:rFonts w:eastAsia="Courier New"/>
          <w:i/>
          <w:sz w:val="28"/>
          <w:szCs w:val="28"/>
        </w:rPr>
        <w:t xml:space="preserve">За 9 месяцев 2022 года </w:t>
      </w:r>
      <w:r w:rsidR="0035683C" w:rsidRPr="00C0345A">
        <w:rPr>
          <w:rFonts w:eastAsia="Courier New"/>
          <w:i/>
          <w:sz w:val="28"/>
          <w:szCs w:val="28"/>
        </w:rPr>
        <w:t>доля местных топливно-энергетических ресурсов в балансе котельно-печного топлива</w:t>
      </w:r>
      <w:r w:rsidRPr="00C0345A">
        <w:rPr>
          <w:rFonts w:eastAsia="Courier New"/>
          <w:i/>
          <w:sz w:val="28"/>
          <w:szCs w:val="28"/>
        </w:rPr>
        <w:t xml:space="preserve"> ГУП «Вилейское ЖКХ» </w:t>
      </w:r>
      <w:r w:rsidR="0035683C" w:rsidRPr="00C0345A">
        <w:rPr>
          <w:rFonts w:eastAsia="Courier New"/>
          <w:i/>
          <w:sz w:val="28"/>
          <w:szCs w:val="28"/>
        </w:rPr>
        <w:t xml:space="preserve"> достигла </w:t>
      </w:r>
      <w:r w:rsidRPr="00C0345A">
        <w:rPr>
          <w:rFonts w:eastAsia="Courier New"/>
          <w:i/>
          <w:sz w:val="28"/>
          <w:szCs w:val="28"/>
        </w:rPr>
        <w:t>88,</w:t>
      </w:r>
      <w:r w:rsidR="00C0345A" w:rsidRPr="00C0345A">
        <w:rPr>
          <w:rFonts w:eastAsia="Courier New"/>
          <w:i/>
          <w:sz w:val="28"/>
          <w:szCs w:val="28"/>
        </w:rPr>
        <w:t>2</w:t>
      </w:r>
      <w:r w:rsidR="00C77E41">
        <w:rPr>
          <w:rFonts w:eastAsia="Courier New"/>
          <w:i/>
          <w:sz w:val="28"/>
          <w:szCs w:val="28"/>
        </w:rPr>
        <w:t>% при доведенном задании 86 %.</w:t>
      </w:r>
    </w:p>
    <w:p w:rsidR="009B2A47" w:rsidRDefault="009B2A47" w:rsidP="003553BB">
      <w:pPr>
        <w:widowControl w:val="0"/>
        <w:suppressAutoHyphens/>
        <w:jc w:val="both"/>
        <w:rPr>
          <w:rFonts w:eastAsia="Courier New"/>
          <w:sz w:val="30"/>
          <w:szCs w:val="30"/>
        </w:rPr>
      </w:pPr>
    </w:p>
    <w:p w:rsidR="00E04F4D" w:rsidRPr="00DA34D9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C0345A">
        <w:rPr>
          <w:rFonts w:eastAsia="Courier New"/>
          <w:sz w:val="30"/>
          <w:szCs w:val="30"/>
        </w:rPr>
        <w:t xml:space="preserve">Коммунальные предприятия </w:t>
      </w:r>
      <w:r w:rsidRPr="00DA34D9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DA34D9">
        <w:rPr>
          <w:rFonts w:eastAsia="Courier New"/>
          <w:sz w:val="30"/>
          <w:szCs w:val="30"/>
        </w:rPr>
        <w:t xml:space="preserve">простые </w:t>
      </w:r>
      <w:r w:rsidR="00455482" w:rsidRPr="00DA34D9">
        <w:rPr>
          <w:rFonts w:eastAsia="Courier New"/>
          <w:sz w:val="30"/>
          <w:szCs w:val="30"/>
        </w:rPr>
        <w:br/>
      </w:r>
      <w:r w:rsidR="003736C1" w:rsidRPr="00DA34D9">
        <w:rPr>
          <w:rFonts w:eastAsia="Courier New"/>
          <w:sz w:val="30"/>
          <w:szCs w:val="30"/>
        </w:rPr>
        <w:t xml:space="preserve">в использовании </w:t>
      </w:r>
      <w:r w:rsidRPr="00DA34D9">
        <w:rPr>
          <w:rFonts w:eastAsia="Courier New"/>
          <w:b/>
          <w:sz w:val="30"/>
          <w:szCs w:val="30"/>
        </w:rPr>
        <w:t xml:space="preserve">предизолированные трубы </w:t>
      </w:r>
      <w:r w:rsidR="003736C1" w:rsidRPr="00DA34D9">
        <w:rPr>
          <w:rFonts w:eastAsia="Courier New"/>
          <w:b/>
          <w:sz w:val="30"/>
          <w:szCs w:val="30"/>
        </w:rPr>
        <w:t>для подачи тепла</w:t>
      </w:r>
      <w:r w:rsidR="003736C1" w:rsidRPr="00DA34D9">
        <w:rPr>
          <w:rFonts w:eastAsia="Courier New"/>
          <w:i/>
          <w:sz w:val="28"/>
          <w:szCs w:val="28"/>
        </w:rPr>
        <w:t xml:space="preserve"> </w:t>
      </w:r>
      <w:r w:rsidRPr="00DA34D9">
        <w:rPr>
          <w:rFonts w:eastAsia="Courier New"/>
          <w:i/>
          <w:sz w:val="28"/>
          <w:szCs w:val="28"/>
        </w:rPr>
        <w:t>(предварительно изолированные трубы, использование которых помогает сократить теплопотери</w:t>
      </w:r>
      <w:r w:rsidR="003736C1" w:rsidRPr="00DA34D9">
        <w:rPr>
          <w:rFonts w:eastAsia="Courier New"/>
          <w:i/>
          <w:sz w:val="28"/>
          <w:szCs w:val="28"/>
        </w:rPr>
        <w:t>;</w:t>
      </w:r>
      <w:r w:rsidRPr="00DA34D9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DA34D9">
        <w:rPr>
          <w:rFonts w:eastAsia="Courier New"/>
          <w:i/>
          <w:sz w:val="28"/>
          <w:szCs w:val="28"/>
        </w:rPr>
        <w:t xml:space="preserve">– </w:t>
      </w:r>
      <w:r w:rsidRPr="00DA34D9">
        <w:rPr>
          <w:rFonts w:eastAsia="Courier New"/>
          <w:i/>
          <w:sz w:val="28"/>
          <w:szCs w:val="28"/>
        </w:rPr>
        <w:t>около 50 лет)</w:t>
      </w:r>
      <w:r w:rsidRPr="00DA34D9">
        <w:rPr>
          <w:rFonts w:eastAsia="Courier New"/>
          <w:sz w:val="28"/>
          <w:szCs w:val="28"/>
        </w:rPr>
        <w:t>.</w:t>
      </w:r>
    </w:p>
    <w:p w:rsidR="00E04F4D" w:rsidRPr="00C0345A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C0345A">
        <w:rPr>
          <w:rFonts w:eastAsia="Courier New"/>
          <w:b/>
          <w:i/>
          <w:sz w:val="28"/>
          <w:szCs w:val="28"/>
        </w:rPr>
        <w:t>Справочно</w:t>
      </w:r>
      <w:r w:rsidR="00F67383" w:rsidRPr="00C0345A">
        <w:rPr>
          <w:rFonts w:eastAsia="Courier New"/>
          <w:b/>
          <w:i/>
          <w:sz w:val="28"/>
          <w:szCs w:val="28"/>
        </w:rPr>
        <w:t>:</w:t>
      </w:r>
    </w:p>
    <w:p w:rsidR="0035683C" w:rsidRPr="00C0345A" w:rsidRDefault="0035683C" w:rsidP="00A861B7">
      <w:pPr>
        <w:ind w:firstLine="709"/>
        <w:jc w:val="both"/>
        <w:rPr>
          <w:rFonts w:eastAsia="Courier New"/>
          <w:i/>
          <w:sz w:val="28"/>
          <w:szCs w:val="28"/>
        </w:rPr>
      </w:pPr>
      <w:r w:rsidRPr="00C0345A">
        <w:rPr>
          <w:rFonts w:eastAsia="Courier New"/>
          <w:i/>
          <w:sz w:val="28"/>
          <w:szCs w:val="28"/>
        </w:rPr>
        <w:lastRenderedPageBreak/>
        <w:t>За</w:t>
      </w:r>
      <w:r w:rsidR="00CA0F7F" w:rsidRPr="00C0345A">
        <w:rPr>
          <w:rFonts w:eastAsia="Courier New"/>
          <w:i/>
          <w:sz w:val="28"/>
          <w:szCs w:val="28"/>
        </w:rPr>
        <w:t xml:space="preserve"> прошлую пятилетку</w:t>
      </w:r>
      <w:r w:rsidRPr="00C0345A">
        <w:rPr>
          <w:rFonts w:eastAsia="Courier New"/>
          <w:i/>
          <w:sz w:val="28"/>
          <w:szCs w:val="28"/>
        </w:rPr>
        <w:t xml:space="preserve"> </w:t>
      </w:r>
      <w:r w:rsidR="00C0345A" w:rsidRPr="00C0345A">
        <w:rPr>
          <w:rFonts w:eastAsia="Courier New"/>
          <w:i/>
          <w:sz w:val="28"/>
          <w:szCs w:val="28"/>
        </w:rPr>
        <w:t>ГУП «Вилейское ЖКХ»</w:t>
      </w:r>
      <w:r w:rsidRPr="00C0345A">
        <w:rPr>
          <w:rFonts w:eastAsia="Courier New"/>
          <w:i/>
          <w:sz w:val="28"/>
          <w:szCs w:val="28"/>
        </w:rPr>
        <w:t xml:space="preserve"> заменено</w:t>
      </w:r>
      <w:r w:rsidR="00163A98" w:rsidRPr="00C0345A">
        <w:rPr>
          <w:rFonts w:eastAsia="Courier New"/>
          <w:i/>
          <w:sz w:val="28"/>
          <w:szCs w:val="28"/>
        </w:rPr>
        <w:t xml:space="preserve"> </w:t>
      </w:r>
      <w:r w:rsidR="00C0345A" w:rsidRPr="00C0345A">
        <w:rPr>
          <w:rFonts w:eastAsia="Courier New"/>
          <w:i/>
          <w:sz w:val="28"/>
          <w:szCs w:val="28"/>
        </w:rPr>
        <w:t xml:space="preserve">22,9 </w:t>
      </w:r>
      <w:r w:rsidRPr="00C0345A">
        <w:rPr>
          <w:rFonts w:eastAsia="Courier New"/>
          <w:i/>
          <w:sz w:val="28"/>
          <w:szCs w:val="28"/>
        </w:rPr>
        <w:t xml:space="preserve"> </w:t>
      </w:r>
      <w:r w:rsidR="008C4B6C" w:rsidRPr="00C0345A">
        <w:rPr>
          <w:rFonts w:eastAsia="Courier New"/>
          <w:i/>
          <w:sz w:val="28"/>
          <w:szCs w:val="28"/>
        </w:rPr>
        <w:t>км</w:t>
      </w:r>
      <w:r w:rsidRPr="00C0345A">
        <w:rPr>
          <w:rFonts w:eastAsia="Courier New"/>
          <w:i/>
          <w:sz w:val="28"/>
          <w:szCs w:val="28"/>
        </w:rPr>
        <w:t xml:space="preserve"> </w:t>
      </w:r>
      <w:r w:rsidRPr="00C0345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0345A">
        <w:rPr>
          <w:rFonts w:eastAsia="Courier New"/>
          <w:i/>
          <w:sz w:val="28"/>
          <w:szCs w:val="28"/>
        </w:rPr>
        <w:t xml:space="preserve"> </w:t>
      </w:r>
      <w:r w:rsidRPr="00C0345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0345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r w:rsidR="00163A98" w:rsidRPr="00C0345A">
        <w:rPr>
          <w:rFonts w:eastAsia="Courier New"/>
          <w:i/>
          <w:sz w:val="28"/>
          <w:szCs w:val="28"/>
        </w:rPr>
        <w:t>предизолированных труб</w:t>
      </w:r>
      <w:r w:rsidR="002E1EB5" w:rsidRPr="00C0345A">
        <w:rPr>
          <w:rFonts w:eastAsia="Courier New"/>
          <w:i/>
          <w:sz w:val="28"/>
          <w:szCs w:val="28"/>
        </w:rPr>
        <w:t>.</w:t>
      </w:r>
      <w:r w:rsidR="00017474">
        <w:rPr>
          <w:rFonts w:eastAsia="Courier New"/>
          <w:i/>
          <w:sz w:val="28"/>
          <w:szCs w:val="28"/>
        </w:rPr>
        <w:t xml:space="preserve"> За 2022 год заменено </w:t>
      </w:r>
      <w:r w:rsidR="00A861B7" w:rsidRPr="00A861B7">
        <w:rPr>
          <w:rFonts w:eastAsia="Courier New"/>
          <w:i/>
          <w:sz w:val="28"/>
          <w:szCs w:val="28"/>
        </w:rPr>
        <w:t>3,728  км тепловых сетей</w:t>
      </w:r>
      <w:r w:rsidR="00A861B7">
        <w:rPr>
          <w:b/>
          <w:sz w:val="28"/>
          <w:szCs w:val="28"/>
        </w:rPr>
        <w:t>.</w:t>
      </w:r>
    </w:p>
    <w:p w:rsidR="00051F26" w:rsidRDefault="00051F26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</w:p>
    <w:p w:rsidR="0035683C" w:rsidRPr="00237FF2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237FF2">
        <w:rPr>
          <w:b/>
          <w:bCs/>
          <w:sz w:val="30"/>
          <w:szCs w:val="30"/>
        </w:rPr>
        <w:t>1</w:t>
      </w:r>
      <w:r w:rsidR="00013F5A" w:rsidRPr="00237FF2">
        <w:rPr>
          <w:b/>
          <w:bCs/>
          <w:sz w:val="30"/>
          <w:szCs w:val="30"/>
        </w:rPr>
        <w:t>.</w:t>
      </w:r>
      <w:r w:rsidR="009F07F4">
        <w:rPr>
          <w:b/>
          <w:bCs/>
          <w:sz w:val="30"/>
          <w:szCs w:val="30"/>
        </w:rPr>
        <w:t>3</w:t>
      </w:r>
      <w:r w:rsidRPr="00237FF2">
        <w:rPr>
          <w:b/>
          <w:bCs/>
          <w:sz w:val="30"/>
          <w:szCs w:val="30"/>
        </w:rPr>
        <w:t>.</w:t>
      </w:r>
      <w:r w:rsidR="00241F2A" w:rsidRPr="00237FF2">
        <w:rPr>
          <w:b/>
          <w:bCs/>
          <w:sz w:val="30"/>
          <w:szCs w:val="30"/>
        </w:rPr>
        <w:t> </w:t>
      </w:r>
      <w:r w:rsidR="0035683C" w:rsidRPr="00237FF2">
        <w:rPr>
          <w:b/>
          <w:bCs/>
          <w:sz w:val="30"/>
          <w:szCs w:val="30"/>
        </w:rPr>
        <w:t>Совершенствование систем обр</w:t>
      </w:r>
      <w:r w:rsidR="004C007F" w:rsidRPr="00237FF2">
        <w:rPr>
          <w:b/>
          <w:bCs/>
          <w:sz w:val="30"/>
          <w:szCs w:val="30"/>
        </w:rPr>
        <w:t>ащения с коммунальными отходами</w:t>
      </w:r>
    </w:p>
    <w:p w:rsidR="00EB63CE" w:rsidRPr="00237FF2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237FF2">
        <w:rPr>
          <w:rFonts w:eastAsia="Courier New"/>
          <w:sz w:val="30"/>
          <w:szCs w:val="30"/>
        </w:rPr>
        <w:t>Национальн</w:t>
      </w:r>
      <w:r w:rsidR="00241F2A" w:rsidRPr="00237FF2">
        <w:rPr>
          <w:rFonts w:eastAsia="Courier New"/>
          <w:sz w:val="30"/>
          <w:szCs w:val="30"/>
        </w:rPr>
        <w:t>ая</w:t>
      </w:r>
      <w:r w:rsidRPr="00237FF2">
        <w:rPr>
          <w:rFonts w:eastAsia="Courier New"/>
          <w:sz w:val="30"/>
          <w:szCs w:val="30"/>
        </w:rPr>
        <w:t xml:space="preserve"> стратеги</w:t>
      </w:r>
      <w:r w:rsidR="00241F2A" w:rsidRPr="00237FF2">
        <w:rPr>
          <w:rFonts w:eastAsia="Courier New"/>
          <w:sz w:val="30"/>
          <w:szCs w:val="30"/>
        </w:rPr>
        <w:t>я</w:t>
      </w:r>
      <w:r w:rsidRPr="00237FF2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237FF2">
        <w:rPr>
          <w:rFonts w:eastAsia="Courier New"/>
          <w:sz w:val="30"/>
          <w:szCs w:val="30"/>
        </w:rPr>
        <w:t xml:space="preserve">(далее – ТКО) </w:t>
      </w:r>
      <w:r w:rsidRPr="00237FF2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237FF2">
        <w:rPr>
          <w:rFonts w:eastAsia="Courier New"/>
          <w:sz w:val="30"/>
          <w:szCs w:val="30"/>
        </w:rPr>
        <w:t xml:space="preserve">(далее – ВМР) </w:t>
      </w:r>
      <w:r w:rsidRPr="00237FF2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237FF2">
        <w:rPr>
          <w:rFonts w:eastAsia="Courier New"/>
          <w:sz w:val="30"/>
          <w:szCs w:val="30"/>
        </w:rPr>
        <w:t>ода</w:t>
      </w:r>
      <w:r w:rsidR="00EB63CE" w:rsidRPr="00237FF2">
        <w:rPr>
          <w:rFonts w:eastAsia="Courier New"/>
          <w:b/>
          <w:sz w:val="30"/>
          <w:szCs w:val="30"/>
        </w:rPr>
        <w:t xml:space="preserve"> </w:t>
      </w:r>
      <w:r w:rsidR="00114A2D" w:rsidRPr="00237FF2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237FF2">
        <w:rPr>
          <w:rFonts w:eastAsia="Courier New"/>
          <w:sz w:val="30"/>
          <w:szCs w:val="30"/>
        </w:rPr>
        <w:t>предусматривает</w:t>
      </w:r>
      <w:r w:rsidR="00241F2A" w:rsidRPr="00237FF2">
        <w:rPr>
          <w:rFonts w:eastAsia="Courier New"/>
          <w:b/>
          <w:sz w:val="30"/>
          <w:szCs w:val="30"/>
        </w:rPr>
        <w:t xml:space="preserve"> </w:t>
      </w:r>
      <w:r w:rsidRPr="00237FF2">
        <w:rPr>
          <w:rFonts w:eastAsia="Courier New"/>
          <w:sz w:val="30"/>
          <w:szCs w:val="30"/>
        </w:rPr>
        <w:t>совершенствовани</w:t>
      </w:r>
      <w:r w:rsidR="00241F2A" w:rsidRPr="00237FF2">
        <w:rPr>
          <w:rFonts w:eastAsia="Courier New"/>
          <w:sz w:val="30"/>
          <w:szCs w:val="30"/>
        </w:rPr>
        <w:t>е</w:t>
      </w:r>
      <w:r w:rsidRPr="00237FF2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A32C50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A32C50">
        <w:rPr>
          <w:rFonts w:eastAsia="Courier New"/>
          <w:sz w:val="30"/>
          <w:szCs w:val="30"/>
        </w:rPr>
        <w:t>Важную</w:t>
      </w:r>
      <w:r w:rsidR="003D0CF3" w:rsidRPr="00A32C50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A32C50">
        <w:rPr>
          <w:rFonts w:eastAsia="Courier New"/>
          <w:b/>
          <w:sz w:val="30"/>
          <w:szCs w:val="30"/>
        </w:rPr>
        <w:t>п</w:t>
      </w:r>
      <w:r w:rsidR="003D0CF3" w:rsidRPr="00A32C50">
        <w:rPr>
          <w:rFonts w:eastAsia="Courier New"/>
          <w:b/>
          <w:sz w:val="30"/>
          <w:szCs w:val="30"/>
        </w:rPr>
        <w:t xml:space="preserve">одпрограмма </w:t>
      </w:r>
      <w:r w:rsidR="00455482" w:rsidRPr="00A32C50">
        <w:rPr>
          <w:rFonts w:eastAsia="Courier New"/>
          <w:b/>
          <w:sz w:val="30"/>
          <w:szCs w:val="30"/>
        </w:rPr>
        <w:t>”</w:t>
      </w:r>
      <w:r w:rsidR="003D0CF3" w:rsidRPr="00A32C50">
        <w:rPr>
          <w:rFonts w:eastAsia="Courier New"/>
          <w:b/>
          <w:sz w:val="30"/>
          <w:szCs w:val="30"/>
        </w:rPr>
        <w:t>Цель 99</w:t>
      </w:r>
      <w:r w:rsidR="00455482" w:rsidRPr="00A32C50">
        <w:rPr>
          <w:rFonts w:eastAsia="Courier New"/>
          <w:b/>
          <w:sz w:val="30"/>
          <w:szCs w:val="30"/>
        </w:rPr>
        <w:t>“</w:t>
      </w:r>
      <w:r w:rsidR="003D0CF3" w:rsidRPr="00A32C50">
        <w:rPr>
          <w:rFonts w:eastAsia="Courier New"/>
          <w:sz w:val="30"/>
          <w:szCs w:val="30"/>
        </w:rPr>
        <w:t xml:space="preserve"> Государственной программ</w:t>
      </w:r>
      <w:r w:rsidRPr="00A32C50">
        <w:rPr>
          <w:rFonts w:eastAsia="Courier New"/>
          <w:sz w:val="30"/>
          <w:szCs w:val="30"/>
        </w:rPr>
        <w:t>ы</w:t>
      </w:r>
      <w:r w:rsidR="003D0CF3" w:rsidRPr="00A32C50">
        <w:rPr>
          <w:rFonts w:eastAsia="Courier New"/>
          <w:sz w:val="30"/>
          <w:szCs w:val="30"/>
        </w:rPr>
        <w:t xml:space="preserve"> </w:t>
      </w:r>
      <w:r w:rsidR="00455482" w:rsidRPr="00A32C50">
        <w:rPr>
          <w:rFonts w:eastAsia="Courier New"/>
          <w:sz w:val="30"/>
          <w:szCs w:val="30"/>
        </w:rPr>
        <w:t>”</w:t>
      </w:r>
      <w:r w:rsidR="003D0CF3" w:rsidRPr="00A32C50">
        <w:rPr>
          <w:rFonts w:eastAsia="Courier New"/>
          <w:sz w:val="30"/>
          <w:szCs w:val="30"/>
        </w:rPr>
        <w:t>Комфортное жилье и благоприятная среда</w:t>
      </w:r>
      <w:r w:rsidR="00455482" w:rsidRPr="00A32C50">
        <w:rPr>
          <w:rFonts w:eastAsia="Courier New"/>
          <w:sz w:val="30"/>
          <w:szCs w:val="30"/>
        </w:rPr>
        <w:t>“</w:t>
      </w:r>
      <w:r w:rsidR="003D0CF3" w:rsidRPr="00A32C50">
        <w:rPr>
          <w:rFonts w:eastAsia="Courier New"/>
          <w:sz w:val="30"/>
          <w:szCs w:val="30"/>
        </w:rPr>
        <w:t xml:space="preserve"> на 2021 – 2025 годы</w:t>
      </w:r>
      <w:r w:rsidR="00DC698E" w:rsidRPr="00A32C50">
        <w:rPr>
          <w:rFonts w:eastAsia="Courier New"/>
          <w:sz w:val="30"/>
          <w:szCs w:val="30"/>
        </w:rPr>
        <w:t xml:space="preserve">. </w:t>
      </w:r>
      <w:r w:rsidR="00234347" w:rsidRPr="00A32C50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AA729A" w:rsidRPr="00224014" w:rsidRDefault="00234347" w:rsidP="00224014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A32C50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 w:rsidRPr="00A32C50">
        <w:rPr>
          <w:rFonts w:eastAsia="Courier New"/>
          <w:sz w:val="30"/>
          <w:szCs w:val="30"/>
        </w:rPr>
        <w:t>”</w:t>
      </w:r>
      <w:r w:rsidRPr="00A32C50">
        <w:rPr>
          <w:rFonts w:eastAsia="Courier New"/>
          <w:sz w:val="30"/>
          <w:szCs w:val="30"/>
        </w:rPr>
        <w:t>Цель 99</w:t>
      </w:r>
      <w:r w:rsidR="00455482" w:rsidRPr="00A32C50">
        <w:rPr>
          <w:rFonts w:eastAsia="Courier New"/>
          <w:sz w:val="30"/>
          <w:szCs w:val="30"/>
        </w:rPr>
        <w:t>“</w:t>
      </w:r>
      <w:r w:rsidRPr="00A32C50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24014" w:rsidRPr="00DD6278" w:rsidRDefault="00224014" w:rsidP="0022401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DD6278">
        <w:rPr>
          <w:sz w:val="30"/>
          <w:szCs w:val="30"/>
        </w:rPr>
        <w:t>На балансе ГУП «Вилейское ЖКХ» имеется полигон для размещения ТКО. Общая площадь полигона – 7,07 га, рабочая зона – 4,99 га. Полигон насчитывает 4 карты, их которых 2 – закрытые. Одна – рабочая, одна – в резерве. Вместимость полигона (проектная) – 199,6 тыс. тонн (фактическая – 270,4 тыс. тонн). Зарегистрирован в государственном реестре размещения и обезвреживания отходов под № 063 – «Полигон твердых бытовых отходов г. Вилейка».</w:t>
      </w:r>
    </w:p>
    <w:p w:rsidR="00224014" w:rsidRPr="005A579E" w:rsidRDefault="00224014" w:rsidP="0022401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5A579E">
        <w:rPr>
          <w:sz w:val="30"/>
          <w:szCs w:val="30"/>
        </w:rPr>
        <w:t xml:space="preserve">Схема обращения с коммунальными отходами «Об обращении с отходами», «Инструкцией о составе, порядке разработки, согласования и утверждения схем обращения с коммунальными отходами», утверждена решением Вилейского райисполкома </w:t>
      </w:r>
      <w:r w:rsidRPr="003F73DD">
        <w:rPr>
          <w:sz w:val="30"/>
          <w:szCs w:val="30"/>
        </w:rPr>
        <w:t xml:space="preserve">№ </w:t>
      </w:r>
      <w:r w:rsidR="005A579E" w:rsidRPr="003F73DD">
        <w:rPr>
          <w:sz w:val="30"/>
          <w:szCs w:val="30"/>
        </w:rPr>
        <w:t>87</w:t>
      </w:r>
      <w:r w:rsidRPr="003F73DD">
        <w:rPr>
          <w:sz w:val="30"/>
          <w:szCs w:val="30"/>
        </w:rPr>
        <w:t xml:space="preserve"> от </w:t>
      </w:r>
      <w:r w:rsidR="005A579E" w:rsidRPr="003F73DD">
        <w:rPr>
          <w:sz w:val="30"/>
          <w:szCs w:val="30"/>
        </w:rPr>
        <w:t>18</w:t>
      </w:r>
      <w:r w:rsidRPr="003F73DD">
        <w:rPr>
          <w:sz w:val="30"/>
          <w:szCs w:val="30"/>
        </w:rPr>
        <w:t>.</w:t>
      </w:r>
      <w:r w:rsidR="005A579E" w:rsidRPr="003F73DD">
        <w:rPr>
          <w:sz w:val="30"/>
          <w:szCs w:val="30"/>
        </w:rPr>
        <w:t>01</w:t>
      </w:r>
      <w:r w:rsidRPr="003F73DD">
        <w:rPr>
          <w:sz w:val="30"/>
          <w:szCs w:val="30"/>
        </w:rPr>
        <w:t>.20</w:t>
      </w:r>
      <w:r w:rsidR="005A579E" w:rsidRPr="003F73DD">
        <w:rPr>
          <w:sz w:val="30"/>
          <w:szCs w:val="30"/>
        </w:rPr>
        <w:t>22</w:t>
      </w:r>
      <w:r w:rsidRPr="003F73DD">
        <w:rPr>
          <w:sz w:val="30"/>
          <w:szCs w:val="30"/>
        </w:rPr>
        <w:t xml:space="preserve"> г., согласована</w:t>
      </w:r>
      <w:r w:rsidRPr="005A579E">
        <w:rPr>
          <w:sz w:val="30"/>
          <w:szCs w:val="30"/>
        </w:rPr>
        <w:t xml:space="preserve"> с Инспекцией природных ресурсов и районным центром гигиены и эпидемиологии. </w:t>
      </w:r>
    </w:p>
    <w:p w:rsidR="00224014" w:rsidRPr="005A579E" w:rsidRDefault="00224014" w:rsidP="0022401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5A579E">
        <w:rPr>
          <w:sz w:val="30"/>
          <w:szCs w:val="30"/>
        </w:rPr>
        <w:t>В схему обращения с коммунальными отходами внесены все населенные пункты Вилейского района, в г. Вилейка, территории массового отдыха населения, садоводческие товарищества, гаражно-строительные кооперативы и кладбища.</w:t>
      </w:r>
    </w:p>
    <w:p w:rsidR="00224014" w:rsidRPr="005A579E" w:rsidRDefault="00224014" w:rsidP="0022401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5A579E">
        <w:rPr>
          <w:sz w:val="30"/>
          <w:szCs w:val="30"/>
        </w:rPr>
        <w:t>По городу схемой предусмотрен вывоз твердых коммунальных отходов от многоквартирного жилого фонда с 52 площадкой временного складирования, на которых установлено 146 контейнеров для ТКО и 126 контейнеров для вторичных материальных ресурсов стекло, бумага, ПЭТ-</w:t>
      </w:r>
      <w:r w:rsidRPr="005A579E">
        <w:rPr>
          <w:sz w:val="30"/>
          <w:szCs w:val="30"/>
        </w:rPr>
        <w:lastRenderedPageBreak/>
        <w:t>бутылка). На каждой из площадок отведено место для временного хранения крупногабаритных отходов. Всего в городе Вилейка установлено 33</w:t>
      </w:r>
      <w:r w:rsidR="005A579E" w:rsidRPr="005A579E">
        <w:rPr>
          <w:sz w:val="30"/>
          <w:szCs w:val="30"/>
        </w:rPr>
        <w:t>64</w:t>
      </w:r>
      <w:r w:rsidRPr="005A579E">
        <w:rPr>
          <w:sz w:val="30"/>
          <w:szCs w:val="30"/>
        </w:rPr>
        <w:t xml:space="preserve"> контейнеров, в том числе 3</w:t>
      </w:r>
      <w:r w:rsidR="005A579E" w:rsidRPr="005A579E">
        <w:rPr>
          <w:sz w:val="30"/>
          <w:szCs w:val="30"/>
        </w:rPr>
        <w:t>211</w:t>
      </w:r>
      <w:r w:rsidRPr="005A579E">
        <w:rPr>
          <w:sz w:val="30"/>
          <w:szCs w:val="30"/>
        </w:rPr>
        <w:t xml:space="preserve"> контейнера на балансе предприятия и 153 контейнера на обслуживании. Из общего количества контейнеров для вторичных материальных ресурсов в городе установлено – 1</w:t>
      </w:r>
      <w:r w:rsidR="005A579E" w:rsidRPr="005A579E">
        <w:rPr>
          <w:sz w:val="30"/>
          <w:szCs w:val="30"/>
        </w:rPr>
        <w:t>646</w:t>
      </w:r>
      <w:r w:rsidRPr="005A579E">
        <w:rPr>
          <w:sz w:val="30"/>
          <w:szCs w:val="30"/>
        </w:rPr>
        <w:t>.</w:t>
      </w:r>
    </w:p>
    <w:p w:rsidR="00224014" w:rsidRPr="005A579E" w:rsidRDefault="00224014" w:rsidP="0022401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5A579E">
        <w:rPr>
          <w:sz w:val="30"/>
          <w:szCs w:val="30"/>
        </w:rPr>
        <w:t xml:space="preserve">Предприятие обслуживает 46 жилищно-строительных кооперативов, 9 гаражно-строительных кооперативов, на территории которых установлено 20 контейнеров, 3 садоводческих товарищества, на территории которых установлено </w:t>
      </w:r>
      <w:r w:rsidR="005A579E" w:rsidRPr="005A579E">
        <w:rPr>
          <w:sz w:val="30"/>
          <w:szCs w:val="30"/>
        </w:rPr>
        <w:t>12</w:t>
      </w:r>
      <w:r w:rsidRPr="005A579E">
        <w:rPr>
          <w:sz w:val="30"/>
          <w:szCs w:val="30"/>
        </w:rPr>
        <w:t xml:space="preserve"> контейнеров, 8 зон отдыха, на территории которых установлено 22 контейнеров, в т. ч. 10 под вторичные материальные ресурсы. Процент охвата города по сбору ТКО, в т. ч. раздельный сбор ВМР составляет 100%.</w:t>
      </w:r>
    </w:p>
    <w:p w:rsidR="003F73DD" w:rsidRPr="003F73DD" w:rsidRDefault="00224014" w:rsidP="0022401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3F73DD">
        <w:rPr>
          <w:sz w:val="30"/>
          <w:szCs w:val="30"/>
        </w:rPr>
        <w:t xml:space="preserve">Вилейский район насчитывает 405 населенных пунктов. В настоящее время предприятие обслуживает </w:t>
      </w:r>
      <w:r w:rsidR="003F73DD" w:rsidRPr="003F73DD">
        <w:rPr>
          <w:sz w:val="30"/>
          <w:szCs w:val="30"/>
        </w:rPr>
        <w:t>379</w:t>
      </w:r>
      <w:r w:rsidRPr="003F73DD">
        <w:rPr>
          <w:sz w:val="30"/>
          <w:szCs w:val="30"/>
        </w:rPr>
        <w:t xml:space="preserve"> населенных пункта. </w:t>
      </w:r>
    </w:p>
    <w:p w:rsidR="00224014" w:rsidRPr="00A532DC" w:rsidRDefault="00224014" w:rsidP="0022401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3F73DD">
        <w:rPr>
          <w:sz w:val="30"/>
          <w:szCs w:val="30"/>
        </w:rPr>
        <w:t>Всего по району установлено 1 </w:t>
      </w:r>
      <w:r w:rsidR="003F73DD" w:rsidRPr="003F73DD">
        <w:rPr>
          <w:sz w:val="30"/>
          <w:szCs w:val="30"/>
        </w:rPr>
        <w:t>000</w:t>
      </w:r>
      <w:r w:rsidRPr="003F73DD">
        <w:rPr>
          <w:sz w:val="30"/>
          <w:szCs w:val="30"/>
        </w:rPr>
        <w:t xml:space="preserve"> контейнера для ТКО, в т. ч.  </w:t>
      </w:r>
      <w:r w:rsidR="003F73DD" w:rsidRPr="003F73DD">
        <w:rPr>
          <w:sz w:val="30"/>
          <w:szCs w:val="30"/>
        </w:rPr>
        <w:t xml:space="preserve">690 </w:t>
      </w:r>
      <w:r w:rsidRPr="00A532DC">
        <w:rPr>
          <w:sz w:val="30"/>
          <w:szCs w:val="30"/>
        </w:rPr>
        <w:t xml:space="preserve">контейнеров для ТКО и </w:t>
      </w:r>
      <w:r w:rsidR="003F73DD" w:rsidRPr="00A532DC">
        <w:rPr>
          <w:sz w:val="30"/>
          <w:szCs w:val="30"/>
        </w:rPr>
        <w:t>123</w:t>
      </w:r>
      <w:r w:rsidRPr="00A532DC">
        <w:rPr>
          <w:sz w:val="30"/>
          <w:szCs w:val="30"/>
        </w:rPr>
        <w:t xml:space="preserve"> для ВМР на балансе ЖКХ, 187 контейнеров для ТКО на обслуживании предприятия, 150 контейнеров на кладбищах.</w:t>
      </w:r>
    </w:p>
    <w:p w:rsidR="00224014" w:rsidRPr="00A532DC" w:rsidRDefault="00224014" w:rsidP="0022401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A532DC">
        <w:rPr>
          <w:sz w:val="30"/>
          <w:szCs w:val="30"/>
        </w:rPr>
        <w:t>Сбор твердых коммунальных отходов осуществляют 9 мусоровозов. Сбор ВМР осуществляют 2 мусоровоза.</w:t>
      </w:r>
    </w:p>
    <w:p w:rsidR="00224014" w:rsidRPr="00A532DC" w:rsidRDefault="00224014" w:rsidP="00224014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A532DC">
        <w:rPr>
          <w:sz w:val="30"/>
          <w:szCs w:val="30"/>
        </w:rPr>
        <w:t xml:space="preserve">Для уменьшения объемов образования ТКО на предприятии организован сбор вторичных материальных ресурсов. Процент извлечения ВМР составляет 24,4 %. В жилом секторе города установлено </w:t>
      </w:r>
      <w:r w:rsidR="00A532DC" w:rsidRPr="00A532DC">
        <w:rPr>
          <w:sz w:val="30"/>
          <w:szCs w:val="30"/>
        </w:rPr>
        <w:t xml:space="preserve">1 646 </w:t>
      </w:r>
      <w:r w:rsidRPr="00A532DC">
        <w:rPr>
          <w:sz w:val="30"/>
          <w:szCs w:val="30"/>
        </w:rPr>
        <w:t>контейнеров под ВМР, в сельских н.п. – 1</w:t>
      </w:r>
      <w:r w:rsidR="00A532DC" w:rsidRPr="00A532DC">
        <w:rPr>
          <w:sz w:val="30"/>
          <w:szCs w:val="30"/>
        </w:rPr>
        <w:t>23</w:t>
      </w:r>
      <w:r w:rsidRPr="00A532DC">
        <w:rPr>
          <w:sz w:val="30"/>
          <w:szCs w:val="30"/>
        </w:rPr>
        <w:t xml:space="preserve"> контейнеров под ВМР, количество которых явно недостаточно для сельских населенных пунктов.</w:t>
      </w:r>
    </w:p>
    <w:p w:rsidR="00224014" w:rsidRPr="00A532DC" w:rsidRDefault="00224014" w:rsidP="00224014">
      <w:pPr>
        <w:pStyle w:val="aa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A532DC">
        <w:rPr>
          <w:sz w:val="30"/>
          <w:szCs w:val="30"/>
        </w:rPr>
        <w:t xml:space="preserve">В результате системной работы обеспечен устойчивый рост сбора и заготовки вторичных материальных ресурсов по предприятию – с 180,68 тонны в </w:t>
      </w:r>
      <w:smartTag w:uri="urn:schemas-microsoft-com:office:smarttags" w:element="metricconverter">
        <w:smartTagPr>
          <w:attr w:name="ProductID" w:val="2013 г"/>
        </w:smartTagPr>
        <w:r w:rsidRPr="00A532DC">
          <w:rPr>
            <w:sz w:val="30"/>
            <w:szCs w:val="30"/>
          </w:rPr>
          <w:t>2013 г</w:t>
        </w:r>
      </w:smartTag>
      <w:r w:rsidRPr="00A532DC">
        <w:rPr>
          <w:sz w:val="30"/>
          <w:szCs w:val="30"/>
        </w:rPr>
        <w:t xml:space="preserve">. до 1 203,0 тонны в 2021 г. или в 6,7 раза. </w:t>
      </w:r>
    </w:p>
    <w:p w:rsidR="00224014" w:rsidRDefault="00224014" w:rsidP="00B76355">
      <w:pPr>
        <w:rPr>
          <w:rFonts w:ascii="Arial" w:hAnsi="Arial" w:cs="Arial"/>
          <w:color w:val="FF0000"/>
          <w:shd w:val="clear" w:color="auto" w:fill="FFFFFF"/>
        </w:rPr>
      </w:pPr>
    </w:p>
    <w:p w:rsidR="00224014" w:rsidRDefault="00224014" w:rsidP="00B76355">
      <w:pPr>
        <w:rPr>
          <w:rFonts w:ascii="Arial" w:hAnsi="Arial" w:cs="Arial"/>
          <w:color w:val="FF0000"/>
          <w:shd w:val="clear" w:color="auto" w:fill="FFFFFF"/>
        </w:rPr>
      </w:pPr>
    </w:p>
    <w:p w:rsidR="00224014" w:rsidRPr="00D53C8B" w:rsidRDefault="00224014" w:rsidP="00B76355">
      <w:pPr>
        <w:rPr>
          <w:rFonts w:ascii="Arial" w:hAnsi="Arial" w:cs="Arial"/>
          <w:color w:val="FF0000"/>
          <w:shd w:val="clear" w:color="auto" w:fill="FFFFFF"/>
        </w:rPr>
      </w:pPr>
    </w:p>
    <w:p w:rsidR="008C04E5" w:rsidRPr="00861BC4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861BC4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861BC4">
        <w:rPr>
          <w:b/>
          <w:spacing w:val="-4"/>
          <w:sz w:val="30"/>
          <w:szCs w:val="30"/>
        </w:rPr>
        <w:br/>
        <w:t xml:space="preserve">В СФЕРЕ ОКАЗАНИЯ </w:t>
      </w:r>
      <w:r w:rsidR="001231D7" w:rsidRPr="00861BC4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861BC4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861BC4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861BC4">
        <w:rPr>
          <w:bCs/>
          <w:sz w:val="30"/>
          <w:szCs w:val="30"/>
        </w:rPr>
        <w:t xml:space="preserve"> соблюдении основного принципа:</w:t>
      </w:r>
      <w:r w:rsidRPr="00861BC4">
        <w:rPr>
          <w:bCs/>
          <w:sz w:val="30"/>
          <w:szCs w:val="30"/>
        </w:rPr>
        <w:t xml:space="preserve"> </w:t>
      </w:r>
      <w:r w:rsidRPr="00861BC4">
        <w:rPr>
          <w:b/>
          <w:bCs/>
          <w:sz w:val="30"/>
          <w:szCs w:val="30"/>
        </w:rPr>
        <w:t xml:space="preserve">ежегодный платеж по </w:t>
      </w:r>
      <w:r w:rsidRPr="00861BC4">
        <w:rPr>
          <w:bCs/>
          <w:sz w:val="30"/>
          <w:szCs w:val="30"/>
        </w:rPr>
        <w:t>типовой</w:t>
      </w:r>
      <w:r w:rsidRPr="00861BC4">
        <w:rPr>
          <w:b/>
          <w:bCs/>
          <w:sz w:val="30"/>
          <w:szCs w:val="30"/>
        </w:rPr>
        <w:t xml:space="preserve"> 2-х комнатной квартире </w:t>
      </w:r>
      <w:r w:rsidRPr="00861BC4">
        <w:rPr>
          <w:bCs/>
          <w:sz w:val="30"/>
          <w:szCs w:val="30"/>
        </w:rPr>
        <w:t>площадью</w:t>
      </w:r>
      <w:r w:rsidRPr="00861BC4">
        <w:rPr>
          <w:b/>
          <w:bCs/>
          <w:sz w:val="30"/>
          <w:szCs w:val="30"/>
        </w:rPr>
        <w:t xml:space="preserve"> </w:t>
      </w:r>
      <w:r w:rsidR="00A03634" w:rsidRPr="00861BC4">
        <w:rPr>
          <w:b/>
          <w:bCs/>
          <w:sz w:val="30"/>
          <w:szCs w:val="30"/>
        </w:rPr>
        <w:br/>
      </w:r>
      <w:r w:rsidRPr="00861BC4">
        <w:rPr>
          <w:b/>
          <w:bCs/>
          <w:sz w:val="30"/>
          <w:szCs w:val="30"/>
        </w:rPr>
        <w:t xml:space="preserve">48 </w:t>
      </w:r>
      <w:r w:rsidR="005F5C9E" w:rsidRPr="00861BC4">
        <w:rPr>
          <w:b/>
          <w:bCs/>
          <w:sz w:val="30"/>
          <w:szCs w:val="30"/>
        </w:rPr>
        <w:t>кв. м</w:t>
      </w:r>
      <w:r w:rsidRPr="00861BC4">
        <w:rPr>
          <w:b/>
          <w:bCs/>
          <w:sz w:val="30"/>
          <w:szCs w:val="30"/>
        </w:rPr>
        <w:t xml:space="preserve"> с тремя проживающими </w:t>
      </w:r>
      <w:r w:rsidRPr="00861BC4">
        <w:rPr>
          <w:bCs/>
          <w:sz w:val="30"/>
          <w:szCs w:val="30"/>
        </w:rPr>
        <w:t xml:space="preserve">при нормативном потреблении услуг </w:t>
      </w:r>
      <w:r w:rsidRPr="00861BC4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861BC4">
        <w:rPr>
          <w:b/>
          <w:bCs/>
          <w:sz w:val="30"/>
          <w:szCs w:val="30"/>
        </w:rPr>
        <w:t>.</w:t>
      </w:r>
      <w:r w:rsidRPr="00861BC4">
        <w:rPr>
          <w:b/>
          <w:bCs/>
          <w:sz w:val="30"/>
          <w:szCs w:val="30"/>
        </w:rPr>
        <w:t xml:space="preserve"> США </w:t>
      </w:r>
      <w:r w:rsidRPr="00861BC4">
        <w:rPr>
          <w:bCs/>
          <w:sz w:val="30"/>
          <w:szCs w:val="30"/>
        </w:rPr>
        <w:t>в эквиваленте.</w:t>
      </w:r>
    </w:p>
    <w:p w:rsidR="00AE1F80" w:rsidRPr="00861BC4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861BC4">
        <w:rPr>
          <w:bCs/>
          <w:sz w:val="30"/>
          <w:szCs w:val="30"/>
        </w:rPr>
        <w:t>С</w:t>
      </w:r>
      <w:r w:rsidR="00AE1F80" w:rsidRPr="00861BC4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861BC4">
        <w:rPr>
          <w:bCs/>
          <w:sz w:val="30"/>
          <w:szCs w:val="30"/>
        </w:rPr>
        <w:t>а этапа (с 1 января и с 1 июня).</w:t>
      </w:r>
    </w:p>
    <w:p w:rsidR="005F5C9E" w:rsidRPr="00861BC4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r w:rsidRPr="00861BC4">
        <w:rPr>
          <w:b/>
          <w:bCs/>
          <w:i/>
          <w:sz w:val="28"/>
          <w:szCs w:val="28"/>
        </w:rPr>
        <w:t>Справочно</w:t>
      </w:r>
      <w:r w:rsidR="00F67383" w:rsidRPr="00861BC4">
        <w:rPr>
          <w:b/>
          <w:bCs/>
          <w:i/>
          <w:sz w:val="28"/>
          <w:szCs w:val="28"/>
        </w:rPr>
        <w:t>:</w:t>
      </w:r>
    </w:p>
    <w:p w:rsidR="00AE1F80" w:rsidRPr="00861BC4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861BC4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861BC4">
        <w:rPr>
          <w:b/>
          <w:bCs/>
          <w:i/>
          <w:sz w:val="28"/>
          <w:szCs w:val="28"/>
        </w:rPr>
        <w:t xml:space="preserve"> </w:t>
      </w:r>
      <w:r w:rsidRPr="00861BC4">
        <w:rPr>
          <w:b/>
          <w:bCs/>
          <w:i/>
          <w:sz w:val="28"/>
          <w:szCs w:val="28"/>
        </w:rPr>
        <w:lastRenderedPageBreak/>
        <w:t>услуг ЖКХ</w:t>
      </w:r>
      <w:r w:rsidRPr="00861BC4">
        <w:rPr>
          <w:bCs/>
          <w:i/>
          <w:sz w:val="28"/>
          <w:szCs w:val="28"/>
        </w:rPr>
        <w:t>, их</w:t>
      </w:r>
      <w:r w:rsidRPr="00861BC4">
        <w:rPr>
          <w:b/>
          <w:bCs/>
          <w:i/>
          <w:sz w:val="28"/>
          <w:szCs w:val="28"/>
        </w:rPr>
        <w:t xml:space="preserve"> оплата занимает </w:t>
      </w:r>
      <w:r w:rsidRPr="00861BC4">
        <w:rPr>
          <w:bCs/>
          <w:i/>
          <w:sz w:val="28"/>
          <w:szCs w:val="28"/>
        </w:rPr>
        <w:t>относительно</w:t>
      </w:r>
      <w:r w:rsidRPr="00861BC4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861BC4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 w:rsidRPr="00861BC4">
        <w:rPr>
          <w:bCs/>
          <w:i/>
          <w:sz w:val="28"/>
          <w:szCs w:val="28"/>
        </w:rPr>
        <w:t>6%, в 2021 году – 6,4%</w:t>
      </w:r>
      <w:r w:rsidRPr="00861BC4">
        <w:rPr>
          <w:bCs/>
          <w:i/>
          <w:sz w:val="28"/>
          <w:szCs w:val="28"/>
        </w:rPr>
        <w:t>.</w:t>
      </w:r>
    </w:p>
    <w:p w:rsidR="00AE1F80" w:rsidRPr="00861BC4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861BC4">
        <w:rPr>
          <w:bCs/>
          <w:sz w:val="30"/>
          <w:szCs w:val="30"/>
        </w:rPr>
        <w:t>В июне 2022 г</w:t>
      </w:r>
      <w:r w:rsidR="00CF6402" w:rsidRPr="00861BC4">
        <w:rPr>
          <w:bCs/>
          <w:sz w:val="30"/>
          <w:szCs w:val="30"/>
        </w:rPr>
        <w:t>.</w:t>
      </w:r>
      <w:r w:rsidRPr="00861BC4">
        <w:rPr>
          <w:bCs/>
          <w:sz w:val="30"/>
          <w:szCs w:val="30"/>
        </w:rPr>
        <w:t xml:space="preserve"> Правительством </w:t>
      </w:r>
      <w:r w:rsidRPr="00861BC4">
        <w:rPr>
          <w:b/>
          <w:bCs/>
          <w:sz w:val="30"/>
          <w:szCs w:val="30"/>
        </w:rPr>
        <w:t>принято решение об</w:t>
      </w:r>
      <w:r w:rsidRPr="00861BC4">
        <w:rPr>
          <w:bCs/>
          <w:sz w:val="30"/>
          <w:szCs w:val="30"/>
        </w:rPr>
        <w:t xml:space="preserve"> </w:t>
      </w:r>
      <w:r w:rsidRPr="00861BC4">
        <w:rPr>
          <w:b/>
          <w:bCs/>
          <w:sz w:val="30"/>
          <w:szCs w:val="30"/>
        </w:rPr>
        <w:t>отмене ранее запланированного повышения</w:t>
      </w:r>
      <w:r w:rsidRPr="00861BC4">
        <w:rPr>
          <w:bCs/>
          <w:sz w:val="30"/>
          <w:szCs w:val="30"/>
        </w:rPr>
        <w:t xml:space="preserve"> (с 1 июня 2022 г</w:t>
      </w:r>
      <w:r w:rsidR="00CF6402" w:rsidRPr="00861BC4">
        <w:rPr>
          <w:bCs/>
          <w:sz w:val="30"/>
          <w:szCs w:val="30"/>
        </w:rPr>
        <w:t>.</w:t>
      </w:r>
      <w:r w:rsidRPr="00861BC4">
        <w:rPr>
          <w:bCs/>
          <w:sz w:val="30"/>
          <w:szCs w:val="30"/>
        </w:rPr>
        <w:t xml:space="preserve"> на 8,8</w:t>
      </w:r>
      <w:r w:rsidR="00CF6402" w:rsidRPr="00861BC4">
        <w:rPr>
          <w:bCs/>
          <w:sz w:val="30"/>
          <w:szCs w:val="30"/>
        </w:rPr>
        <w:t>%</w:t>
      </w:r>
      <w:r w:rsidRPr="00861BC4">
        <w:rPr>
          <w:bCs/>
          <w:sz w:val="30"/>
          <w:szCs w:val="30"/>
        </w:rPr>
        <w:t xml:space="preserve">) </w:t>
      </w:r>
      <w:r w:rsidRPr="00861BC4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861BC4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861BC4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861BC4">
        <w:rPr>
          <w:bCs/>
          <w:sz w:val="30"/>
          <w:szCs w:val="30"/>
        </w:rPr>
        <w:t>Избежать</w:t>
      </w:r>
      <w:r w:rsidR="00ED6D50" w:rsidRPr="00861BC4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 w:rsidRPr="00861BC4">
        <w:rPr>
          <w:bCs/>
          <w:sz w:val="30"/>
          <w:szCs w:val="30"/>
        </w:rPr>
        <w:br/>
      </w:r>
      <w:r w:rsidR="00ED6D50" w:rsidRPr="00861BC4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861BC4">
        <w:rPr>
          <w:b/>
          <w:bCs/>
          <w:sz w:val="30"/>
          <w:szCs w:val="30"/>
        </w:rPr>
        <w:t>снижени</w:t>
      </w:r>
      <w:r w:rsidR="00794012" w:rsidRPr="00861BC4">
        <w:rPr>
          <w:b/>
          <w:bCs/>
          <w:sz w:val="30"/>
          <w:szCs w:val="30"/>
        </w:rPr>
        <w:t>я</w:t>
      </w:r>
      <w:r w:rsidR="00ED6D50" w:rsidRPr="00861BC4">
        <w:rPr>
          <w:b/>
          <w:bCs/>
          <w:sz w:val="30"/>
          <w:szCs w:val="30"/>
        </w:rPr>
        <w:t xml:space="preserve"> затрат на оказание ЖКУ</w:t>
      </w:r>
      <w:r w:rsidR="00ED6D50" w:rsidRPr="00861BC4">
        <w:rPr>
          <w:bCs/>
          <w:sz w:val="30"/>
          <w:szCs w:val="30"/>
        </w:rPr>
        <w:t>.</w:t>
      </w:r>
    </w:p>
    <w:p w:rsidR="00ED6D50" w:rsidRPr="001A6893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1A6893">
        <w:rPr>
          <w:b/>
          <w:bCs/>
          <w:i/>
          <w:sz w:val="28"/>
          <w:szCs w:val="28"/>
        </w:rPr>
        <w:t>Справочно</w:t>
      </w:r>
      <w:r w:rsidR="00F67383" w:rsidRPr="001A6893">
        <w:rPr>
          <w:b/>
          <w:bCs/>
          <w:i/>
          <w:sz w:val="28"/>
          <w:szCs w:val="28"/>
        </w:rPr>
        <w:t>:</w:t>
      </w:r>
    </w:p>
    <w:p w:rsidR="00AE1F80" w:rsidRPr="001A6893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1A6893">
        <w:rPr>
          <w:bCs/>
          <w:i/>
          <w:sz w:val="28"/>
          <w:szCs w:val="28"/>
        </w:rPr>
        <w:t>За</w:t>
      </w:r>
      <w:r w:rsidR="00ED6D50" w:rsidRPr="001A6893">
        <w:rPr>
          <w:bCs/>
          <w:i/>
          <w:sz w:val="28"/>
          <w:szCs w:val="28"/>
        </w:rPr>
        <w:t xml:space="preserve"> период с 201</w:t>
      </w:r>
      <w:r w:rsidR="00131992" w:rsidRPr="001A6893">
        <w:rPr>
          <w:bCs/>
          <w:i/>
          <w:sz w:val="28"/>
          <w:szCs w:val="28"/>
        </w:rPr>
        <w:t>8</w:t>
      </w:r>
      <w:r w:rsidR="00ED6D50" w:rsidRPr="001A6893">
        <w:rPr>
          <w:bCs/>
          <w:i/>
          <w:sz w:val="28"/>
          <w:szCs w:val="28"/>
        </w:rPr>
        <w:t xml:space="preserve"> года по 2021 год экономия затрат по </w:t>
      </w:r>
      <w:r w:rsidR="00932731" w:rsidRPr="001A6893">
        <w:rPr>
          <w:bCs/>
          <w:i/>
          <w:sz w:val="28"/>
          <w:szCs w:val="28"/>
        </w:rPr>
        <w:t xml:space="preserve">ГУП «Вилейское ЖКХ» </w:t>
      </w:r>
      <w:r w:rsidR="00ED6D50" w:rsidRPr="001A6893">
        <w:rPr>
          <w:bCs/>
          <w:i/>
          <w:sz w:val="28"/>
          <w:szCs w:val="28"/>
        </w:rPr>
        <w:t xml:space="preserve">составила более </w:t>
      </w:r>
      <w:r w:rsidR="00131992" w:rsidRPr="001A6893">
        <w:rPr>
          <w:bCs/>
          <w:i/>
          <w:sz w:val="28"/>
          <w:szCs w:val="28"/>
        </w:rPr>
        <w:t>1,0</w:t>
      </w:r>
      <w:r w:rsidR="00ED6D50" w:rsidRPr="001A6893">
        <w:rPr>
          <w:bCs/>
          <w:i/>
          <w:sz w:val="28"/>
          <w:szCs w:val="28"/>
        </w:rPr>
        <w:t xml:space="preserve"> млн</w:t>
      </w:r>
      <w:r w:rsidRPr="001A6893">
        <w:rPr>
          <w:bCs/>
          <w:i/>
          <w:sz w:val="28"/>
          <w:szCs w:val="28"/>
        </w:rPr>
        <w:t>.</w:t>
      </w:r>
      <w:r w:rsidR="00ED6D50" w:rsidRPr="001A6893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1A6893">
        <w:rPr>
          <w:bCs/>
          <w:i/>
          <w:sz w:val="28"/>
          <w:szCs w:val="28"/>
        </w:rPr>
        <w:t>и</w:t>
      </w:r>
      <w:r w:rsidR="00ED6D50" w:rsidRPr="001A6893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1A6893">
        <w:rPr>
          <w:bCs/>
          <w:i/>
          <w:sz w:val="28"/>
          <w:szCs w:val="28"/>
        </w:rPr>
        <w:t xml:space="preserve">а также на </w:t>
      </w:r>
      <w:r w:rsidR="00ED6D50" w:rsidRPr="001A6893">
        <w:rPr>
          <w:bCs/>
          <w:i/>
          <w:sz w:val="28"/>
          <w:szCs w:val="28"/>
        </w:rPr>
        <w:t>оптимизаци</w:t>
      </w:r>
      <w:r w:rsidRPr="001A6893">
        <w:rPr>
          <w:bCs/>
          <w:i/>
          <w:sz w:val="28"/>
          <w:szCs w:val="28"/>
        </w:rPr>
        <w:t>и</w:t>
      </w:r>
      <w:r w:rsidR="00ED6D50" w:rsidRPr="001A6893">
        <w:rPr>
          <w:bCs/>
          <w:i/>
          <w:sz w:val="28"/>
          <w:szCs w:val="28"/>
        </w:rPr>
        <w:t xml:space="preserve"> численности</w:t>
      </w:r>
      <w:r w:rsidR="00430645" w:rsidRPr="001A6893">
        <w:rPr>
          <w:bCs/>
          <w:i/>
          <w:sz w:val="28"/>
          <w:szCs w:val="28"/>
        </w:rPr>
        <w:t xml:space="preserve"> штатных сотрудников</w:t>
      </w:r>
      <w:r w:rsidR="00ED6D50" w:rsidRPr="001A6893">
        <w:rPr>
          <w:bCs/>
          <w:i/>
          <w:sz w:val="28"/>
          <w:szCs w:val="28"/>
        </w:rPr>
        <w:t>, уменьшени</w:t>
      </w:r>
      <w:r w:rsidRPr="001A6893">
        <w:rPr>
          <w:bCs/>
          <w:i/>
          <w:sz w:val="28"/>
          <w:szCs w:val="28"/>
        </w:rPr>
        <w:t>и</w:t>
      </w:r>
      <w:r w:rsidR="00ED6D50" w:rsidRPr="001A6893">
        <w:rPr>
          <w:bCs/>
          <w:i/>
          <w:sz w:val="28"/>
          <w:szCs w:val="28"/>
        </w:rPr>
        <w:t xml:space="preserve"> накладных расходов.</w:t>
      </w:r>
    </w:p>
    <w:p w:rsidR="00ED6D50" w:rsidRPr="003553BB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3553BB">
        <w:rPr>
          <w:b/>
          <w:bCs/>
          <w:sz w:val="30"/>
          <w:szCs w:val="30"/>
        </w:rPr>
        <w:t>В целях обеспечения государственной поддержки малообеспеченных и социально уязвимых слоев населения</w:t>
      </w:r>
      <w:r w:rsidRPr="003553BB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3553BB">
        <w:rPr>
          <w:b/>
          <w:bCs/>
          <w:sz w:val="30"/>
          <w:szCs w:val="30"/>
        </w:rPr>
        <w:t>функционирует</w:t>
      </w:r>
      <w:r w:rsidRPr="003553BB">
        <w:rPr>
          <w:bCs/>
          <w:sz w:val="30"/>
          <w:szCs w:val="30"/>
        </w:rPr>
        <w:t xml:space="preserve"> </w:t>
      </w:r>
      <w:r w:rsidRPr="003553BB">
        <w:rPr>
          <w:b/>
          <w:bCs/>
          <w:sz w:val="30"/>
          <w:szCs w:val="30"/>
        </w:rPr>
        <w:t>система безналичных жилищных субсидий</w:t>
      </w:r>
      <w:r w:rsidR="000F4A91" w:rsidRPr="003553BB">
        <w:rPr>
          <w:bCs/>
          <w:sz w:val="30"/>
          <w:szCs w:val="30"/>
        </w:rPr>
        <w:t xml:space="preserve"> (далее – БЖ</w:t>
      </w:r>
      <w:r w:rsidR="001B51F6" w:rsidRPr="003553BB">
        <w:rPr>
          <w:bCs/>
          <w:sz w:val="30"/>
          <w:szCs w:val="30"/>
        </w:rPr>
        <w:t>С</w:t>
      </w:r>
      <w:r w:rsidR="000F4A91" w:rsidRPr="003553BB">
        <w:rPr>
          <w:bCs/>
          <w:sz w:val="30"/>
          <w:szCs w:val="30"/>
        </w:rPr>
        <w:t>)</w:t>
      </w:r>
      <w:r w:rsidRPr="003553BB">
        <w:rPr>
          <w:bCs/>
          <w:sz w:val="30"/>
          <w:szCs w:val="30"/>
        </w:rPr>
        <w:t>.</w:t>
      </w:r>
      <w:r w:rsidR="001B51F6" w:rsidRPr="003553BB">
        <w:rPr>
          <w:bCs/>
          <w:sz w:val="30"/>
          <w:szCs w:val="30"/>
        </w:rPr>
        <w:t xml:space="preserve"> </w:t>
      </w:r>
      <w:r w:rsidRPr="003553BB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 w:rsidRPr="003553BB">
        <w:rPr>
          <w:bCs/>
          <w:sz w:val="30"/>
          <w:szCs w:val="30"/>
        </w:rPr>
        <w:br/>
      </w:r>
      <w:r w:rsidRPr="003553BB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3553BB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3553BB">
        <w:rPr>
          <w:bCs/>
          <w:sz w:val="30"/>
          <w:szCs w:val="30"/>
        </w:rPr>
        <w:t xml:space="preserve"> </w:t>
      </w:r>
    </w:p>
    <w:p w:rsidR="003B692B" w:rsidRPr="003553BB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3553BB">
        <w:rPr>
          <w:bCs/>
          <w:sz w:val="30"/>
          <w:szCs w:val="30"/>
        </w:rPr>
        <w:t>Предоставление субсидий осуществляется как на основе заявительного, так и выявительного принципа, предусматривающего ав</w:t>
      </w:r>
      <w:r w:rsidR="004342FE" w:rsidRPr="003553BB">
        <w:rPr>
          <w:bCs/>
          <w:sz w:val="30"/>
          <w:szCs w:val="30"/>
        </w:rPr>
        <w:t>томатическое предоставление БЖС. Ч</w:t>
      </w:r>
      <w:r w:rsidRPr="003553BB">
        <w:rPr>
          <w:bCs/>
          <w:sz w:val="30"/>
          <w:szCs w:val="30"/>
        </w:rPr>
        <w:t xml:space="preserve">тобы получить помощь по выявительному принципу, человеку ничего делать не нужно. Все сведения о нем находятся в единой информационной базе АИС </w:t>
      </w:r>
      <w:r w:rsidR="00455482" w:rsidRPr="003553BB">
        <w:rPr>
          <w:bCs/>
          <w:sz w:val="30"/>
          <w:szCs w:val="30"/>
        </w:rPr>
        <w:t>”</w:t>
      </w:r>
      <w:r w:rsidRPr="003553BB">
        <w:rPr>
          <w:bCs/>
          <w:sz w:val="30"/>
          <w:szCs w:val="30"/>
        </w:rPr>
        <w:t>Расчет – ЖКУ</w:t>
      </w:r>
      <w:r w:rsidR="00455482" w:rsidRPr="003553BB">
        <w:rPr>
          <w:bCs/>
          <w:sz w:val="30"/>
          <w:szCs w:val="30"/>
        </w:rPr>
        <w:t>“</w:t>
      </w:r>
      <w:r w:rsidRPr="003553BB">
        <w:rPr>
          <w:bCs/>
          <w:sz w:val="30"/>
          <w:szCs w:val="30"/>
        </w:rPr>
        <w:t xml:space="preserve">. </w:t>
      </w:r>
      <w:r w:rsidR="004342FE" w:rsidRPr="003553BB">
        <w:rPr>
          <w:bCs/>
          <w:sz w:val="30"/>
          <w:szCs w:val="30"/>
        </w:rPr>
        <w:t>П</w:t>
      </w:r>
      <w:r w:rsidRPr="003553BB">
        <w:rPr>
          <w:bCs/>
          <w:sz w:val="30"/>
          <w:szCs w:val="30"/>
        </w:rPr>
        <w:t>редоставляется такая помощь социально уязвимым слоям населения (инвалидам, ветеранам, пенсионерам).</w:t>
      </w:r>
    </w:p>
    <w:p w:rsidR="003B692B" w:rsidRPr="003553BB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3553BB">
        <w:rPr>
          <w:b/>
          <w:bCs/>
          <w:i/>
          <w:sz w:val="28"/>
          <w:szCs w:val="28"/>
        </w:rPr>
        <w:t>Справочно</w:t>
      </w:r>
      <w:r w:rsidR="00F67383" w:rsidRPr="003553BB">
        <w:rPr>
          <w:b/>
          <w:bCs/>
          <w:i/>
          <w:sz w:val="28"/>
          <w:szCs w:val="28"/>
        </w:rPr>
        <w:t>:</w:t>
      </w:r>
    </w:p>
    <w:p w:rsidR="00ED6D50" w:rsidRPr="003553BB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3553BB">
        <w:rPr>
          <w:bCs/>
          <w:i/>
          <w:sz w:val="28"/>
          <w:szCs w:val="28"/>
        </w:rPr>
        <w:t>Б</w:t>
      </w:r>
      <w:r w:rsidR="00ED6D50" w:rsidRPr="003553BB">
        <w:rPr>
          <w:bCs/>
          <w:i/>
          <w:sz w:val="28"/>
          <w:szCs w:val="28"/>
        </w:rPr>
        <w:t xml:space="preserve">олее 90% </w:t>
      </w:r>
      <w:r w:rsidRPr="003553BB">
        <w:rPr>
          <w:bCs/>
          <w:i/>
          <w:sz w:val="28"/>
          <w:szCs w:val="28"/>
        </w:rPr>
        <w:t xml:space="preserve">белорусских </w:t>
      </w:r>
      <w:r w:rsidR="00ED6D50" w:rsidRPr="003553BB">
        <w:rPr>
          <w:bCs/>
          <w:i/>
          <w:sz w:val="28"/>
          <w:szCs w:val="28"/>
        </w:rPr>
        <w:t>граждан субсидии получают по выявительному принципу.</w:t>
      </w:r>
    </w:p>
    <w:p w:rsidR="004342FE" w:rsidRPr="003553BB" w:rsidRDefault="00F67383" w:rsidP="00B76355">
      <w:pPr>
        <w:ind w:firstLine="709"/>
        <w:jc w:val="both"/>
        <w:rPr>
          <w:sz w:val="30"/>
          <w:szCs w:val="30"/>
        </w:rPr>
      </w:pPr>
      <w:r w:rsidRPr="003553BB">
        <w:rPr>
          <w:sz w:val="30"/>
          <w:szCs w:val="30"/>
        </w:rPr>
        <w:t>В соответствии с</w:t>
      </w:r>
      <w:r w:rsidR="004342FE" w:rsidRPr="003553BB">
        <w:rPr>
          <w:sz w:val="30"/>
          <w:szCs w:val="30"/>
        </w:rPr>
        <w:t xml:space="preserve"> Указ</w:t>
      </w:r>
      <w:r w:rsidRPr="003553BB">
        <w:rPr>
          <w:sz w:val="30"/>
          <w:szCs w:val="30"/>
        </w:rPr>
        <w:t>ом</w:t>
      </w:r>
      <w:r w:rsidR="004342FE" w:rsidRPr="003553BB">
        <w:rPr>
          <w:sz w:val="30"/>
          <w:szCs w:val="30"/>
        </w:rPr>
        <w:t xml:space="preserve"> Президента Республики Беларусь от </w:t>
      </w:r>
      <w:r w:rsidR="00455482" w:rsidRPr="003553BB">
        <w:rPr>
          <w:sz w:val="30"/>
          <w:szCs w:val="30"/>
        </w:rPr>
        <w:br/>
      </w:r>
      <w:r w:rsidR="004342FE" w:rsidRPr="003553BB">
        <w:rPr>
          <w:sz w:val="30"/>
          <w:szCs w:val="30"/>
        </w:rPr>
        <w:t xml:space="preserve">7 июня 2018 г. № 225 </w:t>
      </w:r>
      <w:r w:rsidR="00455482" w:rsidRPr="003553BB">
        <w:rPr>
          <w:sz w:val="30"/>
          <w:szCs w:val="30"/>
        </w:rPr>
        <w:t>”</w:t>
      </w:r>
      <w:r w:rsidR="004342FE" w:rsidRPr="003553BB">
        <w:rPr>
          <w:sz w:val="30"/>
          <w:szCs w:val="30"/>
        </w:rPr>
        <w:t>О безналичных жилищных субсидиях</w:t>
      </w:r>
      <w:r w:rsidR="00455482" w:rsidRPr="003553BB">
        <w:rPr>
          <w:sz w:val="30"/>
          <w:szCs w:val="30"/>
        </w:rPr>
        <w:t>“</w:t>
      </w:r>
      <w:r w:rsidR="004342FE" w:rsidRPr="003553BB">
        <w:rPr>
          <w:sz w:val="30"/>
          <w:szCs w:val="30"/>
        </w:rPr>
        <w:t xml:space="preserve"> </w:t>
      </w:r>
      <w:r w:rsidR="004342FE" w:rsidRPr="003553BB">
        <w:rPr>
          <w:b/>
          <w:sz w:val="30"/>
          <w:szCs w:val="30"/>
        </w:rPr>
        <w:t>система предоставления субсидий по выявительному принципу</w:t>
      </w:r>
      <w:r w:rsidR="004342FE" w:rsidRPr="003553BB">
        <w:rPr>
          <w:sz w:val="30"/>
          <w:szCs w:val="30"/>
        </w:rPr>
        <w:t xml:space="preserve"> </w:t>
      </w:r>
      <w:r w:rsidR="004342FE" w:rsidRPr="003553BB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3553BB">
        <w:rPr>
          <w:sz w:val="30"/>
          <w:szCs w:val="30"/>
        </w:rPr>
        <w:t xml:space="preserve">: </w:t>
      </w:r>
    </w:p>
    <w:p w:rsidR="004342FE" w:rsidRPr="003553BB" w:rsidRDefault="004342FE" w:rsidP="00B76355">
      <w:pPr>
        <w:ind w:firstLine="709"/>
        <w:jc w:val="both"/>
        <w:rPr>
          <w:sz w:val="30"/>
          <w:szCs w:val="30"/>
        </w:rPr>
      </w:pPr>
      <w:r w:rsidRPr="003553BB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3553BB" w:rsidRDefault="004342FE" w:rsidP="00B76355">
      <w:pPr>
        <w:ind w:firstLine="709"/>
        <w:jc w:val="both"/>
        <w:rPr>
          <w:sz w:val="30"/>
          <w:szCs w:val="30"/>
        </w:rPr>
      </w:pPr>
      <w:r w:rsidRPr="003553BB">
        <w:rPr>
          <w:sz w:val="30"/>
          <w:szCs w:val="30"/>
        </w:rPr>
        <w:lastRenderedPageBreak/>
        <w:t xml:space="preserve">получающих пособие по уходу за лицами, достигшими восьмидесятилетнего возраста, или инвалидом </w:t>
      </w:r>
      <w:r w:rsidRPr="003553BB">
        <w:rPr>
          <w:sz w:val="30"/>
          <w:szCs w:val="30"/>
          <w:lang w:val="en-US"/>
        </w:rPr>
        <w:t>I</w:t>
      </w:r>
      <w:r w:rsidRPr="003553BB">
        <w:rPr>
          <w:sz w:val="30"/>
          <w:szCs w:val="30"/>
        </w:rPr>
        <w:t xml:space="preserve"> группы.</w:t>
      </w:r>
    </w:p>
    <w:p w:rsidR="002569EE" w:rsidRPr="00D53C8B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color w:val="FF0000"/>
          <w:spacing w:val="-8"/>
          <w:kern w:val="30"/>
          <w:sz w:val="30"/>
          <w:szCs w:val="30"/>
        </w:rPr>
      </w:pPr>
    </w:p>
    <w:p w:rsidR="0035683C" w:rsidRPr="003553BB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3553BB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3553BB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3553BB">
        <w:rPr>
          <w:rFonts w:eastAsia="Courier New"/>
          <w:sz w:val="30"/>
          <w:szCs w:val="30"/>
        </w:rPr>
        <w:t>Чистая,</w:t>
      </w:r>
      <w:r w:rsidR="008014E7" w:rsidRPr="003553BB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3553BB">
        <w:rPr>
          <w:rFonts w:eastAsia="Courier New"/>
          <w:sz w:val="30"/>
          <w:szCs w:val="30"/>
        </w:rPr>
        <w:t xml:space="preserve"> </w:t>
      </w:r>
      <w:r w:rsidR="008014E7" w:rsidRPr="003553BB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</w:t>
      </w:r>
      <w:r w:rsidR="00EC26C9" w:rsidRPr="003553BB">
        <w:rPr>
          <w:rFonts w:eastAsia="Courier New"/>
          <w:sz w:val="30"/>
          <w:szCs w:val="30"/>
        </w:rPr>
        <w:t xml:space="preserve">постоянным </w:t>
      </w:r>
      <w:r w:rsidR="008014E7" w:rsidRPr="003553BB">
        <w:rPr>
          <w:rFonts w:eastAsia="Courier New"/>
          <w:sz w:val="30"/>
          <w:szCs w:val="30"/>
        </w:rPr>
        <w:t xml:space="preserve">вниманием, которое </w:t>
      </w:r>
      <w:r w:rsidR="00D96FE7" w:rsidRPr="003553BB">
        <w:rPr>
          <w:rFonts w:eastAsia="Courier New"/>
          <w:sz w:val="30"/>
          <w:szCs w:val="30"/>
        </w:rPr>
        <w:t xml:space="preserve">уделяет </w:t>
      </w:r>
      <w:r w:rsidR="008014E7" w:rsidRPr="003553BB">
        <w:rPr>
          <w:rFonts w:eastAsia="Courier New"/>
          <w:sz w:val="30"/>
          <w:szCs w:val="30"/>
        </w:rPr>
        <w:t xml:space="preserve">этой теме </w:t>
      </w:r>
      <w:r w:rsidR="005046CB" w:rsidRPr="003553BB">
        <w:rPr>
          <w:rFonts w:eastAsia="Courier New"/>
          <w:sz w:val="30"/>
          <w:szCs w:val="30"/>
        </w:rPr>
        <w:t>руководство страны</w:t>
      </w:r>
      <w:r w:rsidR="008014E7" w:rsidRPr="003553BB">
        <w:rPr>
          <w:rFonts w:eastAsia="Courier New"/>
          <w:sz w:val="30"/>
          <w:szCs w:val="30"/>
        </w:rPr>
        <w:t>.</w:t>
      </w:r>
    </w:p>
    <w:p w:rsidR="005046CB" w:rsidRPr="003553BB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3553BB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3553BB">
        <w:rPr>
          <w:sz w:val="30"/>
          <w:szCs w:val="30"/>
        </w:rPr>
        <w:t xml:space="preserve"> являются:</w:t>
      </w:r>
    </w:p>
    <w:p w:rsidR="005046CB" w:rsidRPr="003553BB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3553BB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3553BB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3553BB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3553BB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3553BB">
        <w:rPr>
          <w:sz w:val="30"/>
          <w:szCs w:val="30"/>
        </w:rPr>
        <w:t>наружное освещение населенных пунктов;</w:t>
      </w:r>
    </w:p>
    <w:p w:rsidR="005046CB" w:rsidRPr="003553BB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3553BB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3553BB" w:rsidRDefault="005046CB" w:rsidP="00424846">
      <w:pPr>
        <w:ind w:right="23" w:firstLine="709"/>
        <w:jc w:val="both"/>
        <w:rPr>
          <w:sz w:val="30"/>
          <w:szCs w:val="30"/>
        </w:rPr>
      </w:pPr>
      <w:r w:rsidRPr="003553BB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3553BB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3553BB">
        <w:rPr>
          <w:rFonts w:eastAsia="Courier New"/>
          <w:sz w:val="30"/>
          <w:szCs w:val="30"/>
        </w:rPr>
        <w:t xml:space="preserve">В Беларуси установлен </w:t>
      </w:r>
      <w:r w:rsidRPr="003553BB">
        <w:rPr>
          <w:rFonts w:eastAsia="Courier New"/>
          <w:b/>
          <w:sz w:val="30"/>
          <w:szCs w:val="30"/>
        </w:rPr>
        <w:t>норматив озелененности территорий населенных пунктов – 40%</w:t>
      </w:r>
      <w:r w:rsidRPr="003553BB">
        <w:rPr>
          <w:rFonts w:eastAsia="Courier New"/>
          <w:sz w:val="30"/>
          <w:szCs w:val="30"/>
        </w:rPr>
        <w:t>. За последние три года уровень озеленен</w:t>
      </w:r>
      <w:r w:rsidR="004D7E1C" w:rsidRPr="003553BB">
        <w:rPr>
          <w:rFonts w:eastAsia="Courier New"/>
          <w:sz w:val="30"/>
          <w:szCs w:val="30"/>
        </w:rPr>
        <w:t>ности населенных пунктов вырос:</w:t>
      </w:r>
      <w:r w:rsidRPr="003553BB">
        <w:rPr>
          <w:rFonts w:eastAsia="Courier New"/>
          <w:sz w:val="30"/>
          <w:szCs w:val="30"/>
        </w:rPr>
        <w:t xml:space="preserve"> </w:t>
      </w:r>
      <w:r w:rsidRPr="003553BB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3553BB">
        <w:rPr>
          <w:rFonts w:eastAsia="Courier New"/>
          <w:sz w:val="30"/>
          <w:szCs w:val="30"/>
        </w:rPr>
        <w:t xml:space="preserve">. </w:t>
      </w:r>
    </w:p>
    <w:p w:rsidR="00596664" w:rsidRPr="006E2A21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6E2A21">
        <w:rPr>
          <w:rFonts w:eastAsia="Courier New"/>
          <w:b/>
          <w:i/>
          <w:sz w:val="28"/>
          <w:szCs w:val="28"/>
        </w:rPr>
        <w:t>Справочно</w:t>
      </w:r>
      <w:r w:rsidR="006B3665" w:rsidRPr="006E2A21">
        <w:rPr>
          <w:rFonts w:eastAsia="Courier New"/>
          <w:b/>
          <w:i/>
          <w:sz w:val="28"/>
          <w:szCs w:val="28"/>
        </w:rPr>
        <w:t>:</w:t>
      </w:r>
    </w:p>
    <w:p w:rsidR="00596664" w:rsidRPr="006E2A21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6E2A21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6E2A21">
        <w:rPr>
          <w:rFonts w:eastAsia="Courier New"/>
          <w:b/>
          <w:i/>
          <w:sz w:val="28"/>
          <w:szCs w:val="28"/>
        </w:rPr>
        <w:t>за январь – август 2022 г.</w:t>
      </w:r>
      <w:r w:rsidR="006E2A21" w:rsidRPr="006E2A21">
        <w:rPr>
          <w:rFonts w:eastAsia="Courier New"/>
          <w:b/>
          <w:i/>
          <w:sz w:val="28"/>
          <w:szCs w:val="28"/>
        </w:rPr>
        <w:t xml:space="preserve"> по Вилейскому району</w:t>
      </w:r>
      <w:r w:rsidRPr="006E2A21">
        <w:rPr>
          <w:rFonts w:eastAsia="Courier New"/>
          <w:i/>
          <w:sz w:val="28"/>
          <w:szCs w:val="28"/>
        </w:rPr>
        <w:t>:</w:t>
      </w:r>
    </w:p>
    <w:p w:rsidR="00596664" w:rsidRPr="00E077EE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E077EE">
        <w:rPr>
          <w:rFonts w:eastAsia="Courier New"/>
          <w:i/>
          <w:sz w:val="28"/>
          <w:szCs w:val="28"/>
        </w:rPr>
        <w:t xml:space="preserve">произведена посадка </w:t>
      </w:r>
      <w:r w:rsidR="00E077EE" w:rsidRPr="00E077EE">
        <w:rPr>
          <w:rFonts w:eastAsia="Courier New"/>
          <w:i/>
          <w:sz w:val="28"/>
          <w:szCs w:val="28"/>
        </w:rPr>
        <w:t xml:space="preserve">14 </w:t>
      </w:r>
      <w:r w:rsidRPr="00E077EE">
        <w:rPr>
          <w:rFonts w:eastAsia="Courier New"/>
          <w:i/>
          <w:sz w:val="28"/>
          <w:szCs w:val="28"/>
        </w:rPr>
        <w:t xml:space="preserve">деревьев и </w:t>
      </w:r>
      <w:r w:rsidR="00E077EE" w:rsidRPr="00E077EE">
        <w:rPr>
          <w:rFonts w:eastAsia="Courier New"/>
          <w:i/>
          <w:sz w:val="28"/>
          <w:szCs w:val="28"/>
        </w:rPr>
        <w:t>28</w:t>
      </w:r>
      <w:r w:rsidRPr="00E077EE">
        <w:rPr>
          <w:rFonts w:eastAsia="Courier New"/>
          <w:i/>
          <w:sz w:val="28"/>
          <w:szCs w:val="28"/>
        </w:rPr>
        <w:t xml:space="preserve"> кустарников </w:t>
      </w:r>
      <w:r w:rsidR="004D7E1C" w:rsidRPr="00E077EE">
        <w:rPr>
          <w:rFonts w:eastAsia="Courier New"/>
          <w:i/>
          <w:sz w:val="28"/>
          <w:szCs w:val="28"/>
        </w:rPr>
        <w:t>на придомовых и иных</w:t>
      </w:r>
      <w:r w:rsidR="00A56AA3" w:rsidRPr="00E077EE">
        <w:rPr>
          <w:rFonts w:eastAsia="Courier New"/>
          <w:i/>
          <w:sz w:val="28"/>
          <w:szCs w:val="28"/>
        </w:rPr>
        <w:t xml:space="preserve"> территориях населенн</w:t>
      </w:r>
      <w:r w:rsidR="00E077EE" w:rsidRPr="00E077EE">
        <w:rPr>
          <w:rFonts w:eastAsia="Courier New"/>
          <w:i/>
          <w:sz w:val="28"/>
          <w:szCs w:val="28"/>
        </w:rPr>
        <w:t>ого</w:t>
      </w:r>
      <w:r w:rsidR="00A56AA3" w:rsidRPr="00E077EE">
        <w:rPr>
          <w:rFonts w:eastAsia="Courier New"/>
          <w:i/>
          <w:sz w:val="28"/>
          <w:szCs w:val="28"/>
        </w:rPr>
        <w:t xml:space="preserve"> пункт</w:t>
      </w:r>
      <w:r w:rsidR="00E077EE" w:rsidRPr="00E077EE">
        <w:rPr>
          <w:rFonts w:eastAsia="Courier New"/>
          <w:i/>
          <w:sz w:val="28"/>
          <w:szCs w:val="28"/>
        </w:rPr>
        <w:t>а</w:t>
      </w:r>
      <w:r w:rsidRPr="00E077EE">
        <w:rPr>
          <w:rFonts w:eastAsia="Courier New"/>
          <w:i/>
          <w:sz w:val="28"/>
          <w:szCs w:val="28"/>
        </w:rPr>
        <w:t>;</w:t>
      </w:r>
    </w:p>
    <w:p w:rsidR="00596664" w:rsidRPr="00E077EE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E077EE">
        <w:rPr>
          <w:rFonts w:eastAsia="Courier New"/>
          <w:i/>
          <w:sz w:val="28"/>
          <w:szCs w:val="28"/>
        </w:rPr>
        <w:t xml:space="preserve">высажено </w:t>
      </w:r>
      <w:r w:rsidR="00E077EE" w:rsidRPr="00E077EE">
        <w:rPr>
          <w:rFonts w:eastAsia="Courier New"/>
          <w:i/>
          <w:sz w:val="28"/>
          <w:szCs w:val="28"/>
        </w:rPr>
        <w:t>18,3</w:t>
      </w:r>
      <w:r w:rsidRPr="00E077EE">
        <w:rPr>
          <w:rFonts w:eastAsia="Courier New"/>
          <w:i/>
          <w:sz w:val="28"/>
          <w:szCs w:val="28"/>
        </w:rPr>
        <w:t xml:space="preserve"> тыс. цветов</w:t>
      </w:r>
      <w:r w:rsidR="00E077EE" w:rsidRPr="00E077EE">
        <w:rPr>
          <w:rFonts w:eastAsia="Courier New"/>
          <w:i/>
          <w:sz w:val="28"/>
          <w:szCs w:val="28"/>
        </w:rPr>
        <w:t>.</w:t>
      </w:r>
    </w:p>
    <w:p w:rsidR="008E6898" w:rsidRPr="00E077EE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E077EE">
        <w:rPr>
          <w:rFonts w:eastAsia="Courier New"/>
          <w:b/>
          <w:sz w:val="30"/>
          <w:szCs w:val="30"/>
        </w:rPr>
        <w:t>У</w:t>
      </w:r>
      <w:r w:rsidR="00D96FE7" w:rsidRPr="00E077EE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E077EE">
        <w:rPr>
          <w:rFonts w:eastAsia="Courier New"/>
          <w:b/>
          <w:sz w:val="30"/>
          <w:szCs w:val="30"/>
        </w:rPr>
        <w:t>,</w:t>
      </w:r>
      <w:r w:rsidR="00D96FE7" w:rsidRPr="00E077EE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E077EE">
        <w:rPr>
          <w:rFonts w:eastAsia="Courier New"/>
          <w:sz w:val="30"/>
          <w:szCs w:val="30"/>
        </w:rPr>
        <w:t>.</w:t>
      </w:r>
    </w:p>
    <w:p w:rsidR="00E077EE" w:rsidRDefault="00E077EE" w:rsidP="00B76355">
      <w:pPr>
        <w:pStyle w:val="12"/>
        <w:shd w:val="clear" w:color="auto" w:fill="auto"/>
        <w:spacing w:after="0" w:line="240" w:lineRule="auto"/>
        <w:ind w:right="23"/>
        <w:rPr>
          <w:color w:val="FF0000"/>
          <w:sz w:val="30"/>
          <w:szCs w:val="30"/>
        </w:rPr>
      </w:pPr>
    </w:p>
    <w:p w:rsidR="00FA32EA" w:rsidRPr="00E077EE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bookmarkStart w:id="0" w:name="_GoBack"/>
      <w:bookmarkEnd w:id="0"/>
      <w:r w:rsidRPr="00E077EE">
        <w:rPr>
          <w:sz w:val="30"/>
          <w:szCs w:val="30"/>
        </w:rPr>
        <w:t xml:space="preserve">4. ИСПОЛЬЗОВАНИЕ </w:t>
      </w:r>
      <w:r w:rsidR="007C6E7E" w:rsidRPr="00E077EE">
        <w:rPr>
          <w:sz w:val="30"/>
          <w:szCs w:val="30"/>
        </w:rPr>
        <w:br/>
      </w:r>
      <w:r w:rsidRPr="00E077EE">
        <w:rPr>
          <w:sz w:val="30"/>
          <w:szCs w:val="30"/>
        </w:rPr>
        <w:t>ИНФОРМАЦИОННЫХ ТЕХНОЛОГИЙ В СФЕРЕ ЖКХ</w:t>
      </w:r>
      <w:r w:rsidR="00FA32EA" w:rsidRPr="00E077EE">
        <w:rPr>
          <w:sz w:val="30"/>
          <w:szCs w:val="30"/>
        </w:rPr>
        <w:t xml:space="preserve">. </w:t>
      </w:r>
    </w:p>
    <w:p w:rsidR="00DD6C3C" w:rsidRPr="00E077EE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E077EE">
        <w:rPr>
          <w:sz w:val="30"/>
          <w:szCs w:val="30"/>
        </w:rPr>
        <w:t>РАБОТА С ОБРАЩЕНИЯМИ ГРАЖДАН И ЮРИДИЧЕСКИХ ЛИЦ</w:t>
      </w:r>
    </w:p>
    <w:p w:rsidR="00DD6C3C" w:rsidRPr="00E077EE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E077EE">
        <w:rPr>
          <w:sz w:val="30"/>
          <w:szCs w:val="30"/>
        </w:rPr>
        <w:t xml:space="preserve">Центром информационных технологий Мингорисполкома активно развивается </w:t>
      </w:r>
      <w:r w:rsidRPr="00E077EE">
        <w:rPr>
          <w:b/>
          <w:sz w:val="30"/>
          <w:szCs w:val="30"/>
        </w:rPr>
        <w:t>государственная</w:t>
      </w:r>
      <w:r w:rsidRPr="00E077EE">
        <w:rPr>
          <w:sz w:val="30"/>
          <w:szCs w:val="30"/>
        </w:rPr>
        <w:t xml:space="preserve"> </w:t>
      </w:r>
      <w:r w:rsidRPr="00E077EE">
        <w:rPr>
          <w:b/>
          <w:sz w:val="30"/>
          <w:szCs w:val="30"/>
        </w:rPr>
        <w:t xml:space="preserve">информационная система </w:t>
      </w:r>
      <w:r w:rsidR="00455482" w:rsidRPr="00E077EE">
        <w:rPr>
          <w:b/>
          <w:sz w:val="30"/>
          <w:szCs w:val="30"/>
        </w:rPr>
        <w:t>”</w:t>
      </w:r>
      <w:r w:rsidRPr="00E077EE">
        <w:rPr>
          <w:b/>
          <w:sz w:val="30"/>
          <w:szCs w:val="30"/>
        </w:rPr>
        <w:t>Жилищно-</w:t>
      </w:r>
      <w:r w:rsidRPr="00E077EE">
        <w:rPr>
          <w:b/>
          <w:sz w:val="30"/>
          <w:szCs w:val="30"/>
        </w:rPr>
        <w:lastRenderedPageBreak/>
        <w:t>коммунальное хозяйство</w:t>
      </w:r>
      <w:r w:rsidR="00455482" w:rsidRPr="00E077EE">
        <w:rPr>
          <w:b/>
          <w:sz w:val="30"/>
          <w:szCs w:val="30"/>
        </w:rPr>
        <w:t>“</w:t>
      </w:r>
      <w:r w:rsidRPr="00E077EE">
        <w:rPr>
          <w:b/>
          <w:sz w:val="30"/>
          <w:szCs w:val="30"/>
        </w:rPr>
        <w:t xml:space="preserve"> </w:t>
      </w:r>
      <w:r w:rsidRPr="00E077EE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E077EE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E077EE">
        <w:rPr>
          <w:b/>
          <w:sz w:val="30"/>
          <w:szCs w:val="30"/>
        </w:rPr>
        <w:t xml:space="preserve">автоматизированная система </w:t>
      </w:r>
      <w:r w:rsidR="00455482" w:rsidRPr="00E077EE">
        <w:rPr>
          <w:b/>
          <w:sz w:val="30"/>
          <w:szCs w:val="30"/>
        </w:rPr>
        <w:t>”</w:t>
      </w:r>
      <w:r w:rsidRPr="00E077EE">
        <w:rPr>
          <w:b/>
          <w:sz w:val="30"/>
          <w:szCs w:val="30"/>
        </w:rPr>
        <w:t>Диспетчерская служба</w:t>
      </w:r>
      <w:r w:rsidR="00455482" w:rsidRPr="00E077EE">
        <w:rPr>
          <w:b/>
          <w:sz w:val="30"/>
          <w:szCs w:val="30"/>
        </w:rPr>
        <w:t>“</w:t>
      </w:r>
      <w:r w:rsidRPr="00E077EE">
        <w:rPr>
          <w:sz w:val="30"/>
          <w:szCs w:val="30"/>
        </w:rPr>
        <w:t xml:space="preserve"> (далее – Система); </w:t>
      </w:r>
    </w:p>
    <w:p w:rsidR="00DD6C3C" w:rsidRPr="00E077EE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E077EE">
        <w:rPr>
          <w:b/>
          <w:sz w:val="30"/>
          <w:szCs w:val="30"/>
        </w:rPr>
        <w:t xml:space="preserve">республиканский </w:t>
      </w:r>
      <w:r w:rsidR="00DD6C3C" w:rsidRPr="00E077EE">
        <w:rPr>
          <w:b/>
          <w:sz w:val="30"/>
          <w:szCs w:val="30"/>
        </w:rPr>
        <w:t xml:space="preserve">портал </w:t>
      </w:r>
      <w:r w:rsidR="00455482" w:rsidRPr="00E077EE">
        <w:rPr>
          <w:b/>
          <w:sz w:val="30"/>
          <w:szCs w:val="30"/>
        </w:rPr>
        <w:t>”</w:t>
      </w:r>
      <w:r w:rsidR="00DD6C3C" w:rsidRPr="00E077EE">
        <w:rPr>
          <w:b/>
          <w:sz w:val="30"/>
          <w:szCs w:val="30"/>
        </w:rPr>
        <w:t>Моя Республика</w:t>
      </w:r>
      <w:r w:rsidR="00455482" w:rsidRPr="00E077EE">
        <w:rPr>
          <w:b/>
          <w:sz w:val="30"/>
          <w:szCs w:val="30"/>
        </w:rPr>
        <w:t>“</w:t>
      </w:r>
      <w:r w:rsidR="00DD6C3C" w:rsidRPr="00E077EE">
        <w:rPr>
          <w:b/>
          <w:sz w:val="30"/>
          <w:szCs w:val="30"/>
        </w:rPr>
        <w:t xml:space="preserve"> 115.бел</w:t>
      </w:r>
      <w:r w:rsidR="00DD6C3C" w:rsidRPr="00E077EE">
        <w:rPr>
          <w:sz w:val="30"/>
          <w:szCs w:val="30"/>
        </w:rPr>
        <w:t xml:space="preserve"> – своего рода </w:t>
      </w:r>
      <w:r w:rsidR="00455482" w:rsidRPr="00E077EE">
        <w:rPr>
          <w:sz w:val="30"/>
          <w:szCs w:val="30"/>
        </w:rPr>
        <w:t>”</w:t>
      </w:r>
      <w:r w:rsidR="00DD6C3C" w:rsidRPr="00E077EE">
        <w:rPr>
          <w:sz w:val="30"/>
          <w:szCs w:val="30"/>
        </w:rPr>
        <w:t>публичная витрина</w:t>
      </w:r>
      <w:r w:rsidR="00455482" w:rsidRPr="00E077EE">
        <w:rPr>
          <w:sz w:val="30"/>
          <w:szCs w:val="30"/>
        </w:rPr>
        <w:t>“</w:t>
      </w:r>
      <w:r w:rsidR="00DD6C3C" w:rsidRPr="00E077EE">
        <w:rPr>
          <w:sz w:val="30"/>
          <w:szCs w:val="30"/>
        </w:rPr>
        <w:t xml:space="preserve"> Системы. </w:t>
      </w:r>
      <w:r w:rsidR="00FA32EA" w:rsidRPr="00E077EE">
        <w:rPr>
          <w:sz w:val="30"/>
          <w:szCs w:val="30"/>
        </w:rPr>
        <w:t>При этом г</w:t>
      </w:r>
      <w:r w:rsidR="00DD6C3C" w:rsidRPr="00E077EE">
        <w:rPr>
          <w:sz w:val="30"/>
          <w:szCs w:val="30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</w:p>
    <w:p w:rsidR="00DD6C3C" w:rsidRPr="00E077EE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E077EE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E077EE">
        <w:rPr>
          <w:b/>
          <w:sz w:val="30"/>
          <w:szCs w:val="30"/>
        </w:rPr>
        <w:t>”</w:t>
      </w:r>
      <w:r w:rsidR="00DD6C3C" w:rsidRPr="00E077EE">
        <w:rPr>
          <w:b/>
          <w:sz w:val="30"/>
          <w:szCs w:val="30"/>
        </w:rPr>
        <w:t>Учет эксплуатационных затрат по жилому дому</w:t>
      </w:r>
      <w:r w:rsidR="00455482" w:rsidRPr="00E077EE">
        <w:rPr>
          <w:b/>
          <w:sz w:val="30"/>
          <w:szCs w:val="30"/>
        </w:rPr>
        <w:t>“</w:t>
      </w:r>
      <w:r w:rsidR="00DD6C3C" w:rsidRPr="00E077EE">
        <w:rPr>
          <w:sz w:val="30"/>
          <w:szCs w:val="30"/>
        </w:rPr>
        <w:t xml:space="preserve"> (АИС </w:t>
      </w:r>
      <w:r w:rsidR="00455482" w:rsidRPr="00E077EE">
        <w:rPr>
          <w:sz w:val="30"/>
          <w:szCs w:val="30"/>
        </w:rPr>
        <w:t>”</w:t>
      </w:r>
      <w:r w:rsidR="00DD6C3C" w:rsidRPr="00E077EE">
        <w:rPr>
          <w:sz w:val="30"/>
          <w:szCs w:val="30"/>
        </w:rPr>
        <w:t>ДомУчет</w:t>
      </w:r>
      <w:r w:rsidR="00455482" w:rsidRPr="00E077EE">
        <w:rPr>
          <w:sz w:val="30"/>
          <w:szCs w:val="30"/>
        </w:rPr>
        <w:t>“</w:t>
      </w:r>
      <w:r w:rsidR="00DD6C3C" w:rsidRPr="00E077EE">
        <w:rPr>
          <w:sz w:val="30"/>
          <w:szCs w:val="30"/>
        </w:rPr>
        <w:t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г.Минске и ряде других городов. В дальнейшем планируется ее масштабирование на все регионы;</w:t>
      </w:r>
    </w:p>
    <w:p w:rsidR="00DD6C3C" w:rsidRPr="00E077EE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E077EE">
        <w:rPr>
          <w:b/>
          <w:sz w:val="30"/>
          <w:szCs w:val="30"/>
        </w:rPr>
        <w:t xml:space="preserve">геоинформационная система </w:t>
      </w:r>
      <w:r w:rsidR="00455482" w:rsidRPr="00E077EE">
        <w:rPr>
          <w:b/>
          <w:sz w:val="30"/>
          <w:szCs w:val="30"/>
        </w:rPr>
        <w:t>”</w:t>
      </w:r>
      <w:r w:rsidRPr="00E077EE">
        <w:rPr>
          <w:b/>
          <w:sz w:val="30"/>
          <w:szCs w:val="30"/>
        </w:rPr>
        <w:t>Интерактивная карта г.Минска</w:t>
      </w:r>
      <w:r w:rsidR="00455482" w:rsidRPr="00E077EE">
        <w:rPr>
          <w:b/>
          <w:sz w:val="30"/>
          <w:szCs w:val="30"/>
        </w:rPr>
        <w:t>“</w:t>
      </w:r>
      <w:r w:rsidR="0068764F" w:rsidRPr="00E077EE">
        <w:rPr>
          <w:sz w:val="30"/>
          <w:szCs w:val="30"/>
        </w:rPr>
        <w:t xml:space="preserve"> </w:t>
      </w:r>
      <w:r w:rsidRPr="00E077EE">
        <w:rPr>
          <w:sz w:val="30"/>
          <w:szCs w:val="30"/>
        </w:rPr>
        <w:t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г.Минске, г.Гродно</w:t>
      </w:r>
      <w:r w:rsidR="00FA32EA" w:rsidRPr="00E077EE">
        <w:rPr>
          <w:sz w:val="30"/>
          <w:szCs w:val="30"/>
        </w:rPr>
        <w:t>;</w:t>
      </w:r>
      <w:r w:rsidRPr="00E077EE">
        <w:rPr>
          <w:sz w:val="30"/>
          <w:szCs w:val="30"/>
        </w:rPr>
        <w:t xml:space="preserve"> до конца 2022 года будет внедрена в </w:t>
      </w:r>
      <w:r w:rsidR="00875209" w:rsidRPr="00E077EE">
        <w:rPr>
          <w:sz w:val="30"/>
          <w:szCs w:val="30"/>
        </w:rPr>
        <w:t>г.</w:t>
      </w:r>
      <w:r w:rsidRPr="00E077EE">
        <w:rPr>
          <w:sz w:val="30"/>
          <w:szCs w:val="30"/>
        </w:rPr>
        <w:t xml:space="preserve">Витебске и </w:t>
      </w:r>
      <w:r w:rsidR="00875209" w:rsidRPr="00E077EE">
        <w:rPr>
          <w:sz w:val="30"/>
          <w:szCs w:val="30"/>
        </w:rPr>
        <w:t>г.</w:t>
      </w:r>
      <w:r w:rsidRPr="00E077EE">
        <w:rPr>
          <w:sz w:val="30"/>
          <w:szCs w:val="30"/>
        </w:rPr>
        <w:t xml:space="preserve">Лиде; </w:t>
      </w:r>
    </w:p>
    <w:p w:rsidR="00DD6C3C" w:rsidRPr="00E077EE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E077EE">
        <w:rPr>
          <w:b/>
          <w:sz w:val="30"/>
          <w:szCs w:val="30"/>
        </w:rPr>
        <w:t xml:space="preserve">информационная система </w:t>
      </w:r>
      <w:r w:rsidR="00455482" w:rsidRPr="00E077EE">
        <w:rPr>
          <w:b/>
          <w:sz w:val="30"/>
          <w:szCs w:val="30"/>
        </w:rPr>
        <w:t>”</w:t>
      </w:r>
      <w:r w:rsidRPr="00E077EE">
        <w:rPr>
          <w:b/>
          <w:sz w:val="30"/>
          <w:szCs w:val="30"/>
        </w:rPr>
        <w:t>Инженерные сети</w:t>
      </w:r>
      <w:r w:rsidR="00455482" w:rsidRPr="00E077EE">
        <w:rPr>
          <w:b/>
          <w:sz w:val="30"/>
          <w:szCs w:val="30"/>
        </w:rPr>
        <w:t>“</w:t>
      </w:r>
      <w:r w:rsidRPr="00E077EE">
        <w:rPr>
          <w:sz w:val="30"/>
          <w:szCs w:val="30"/>
        </w:rPr>
        <w:t xml:space="preserve"> (карта раскопок в г.Минске) </w:t>
      </w:r>
      <w:r w:rsidR="00875209" w:rsidRPr="00E077EE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E077EE">
        <w:rPr>
          <w:sz w:val="30"/>
          <w:szCs w:val="30"/>
        </w:rPr>
        <w:t>.</w:t>
      </w:r>
      <w:r w:rsidR="00875209" w:rsidRPr="00E077EE">
        <w:rPr>
          <w:sz w:val="30"/>
          <w:szCs w:val="30"/>
        </w:rPr>
        <w:t xml:space="preserve"> Система позволяет </w:t>
      </w:r>
      <w:r w:rsidRPr="00E077EE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E077EE">
        <w:rPr>
          <w:spacing w:val="-10"/>
          <w:sz w:val="30"/>
          <w:szCs w:val="30"/>
        </w:rPr>
        <w:t xml:space="preserve">повысить качество работ за счет </w:t>
      </w:r>
      <w:r w:rsidRPr="00E077EE">
        <w:rPr>
          <w:spacing w:val="-6"/>
          <w:sz w:val="30"/>
          <w:szCs w:val="30"/>
        </w:rPr>
        <w:t>снижения</w:t>
      </w:r>
      <w:r w:rsidRPr="00E077EE">
        <w:rPr>
          <w:spacing w:val="-10"/>
          <w:sz w:val="30"/>
          <w:szCs w:val="30"/>
        </w:rPr>
        <w:t xml:space="preserve"> </w:t>
      </w:r>
      <w:r w:rsidR="001231D7" w:rsidRPr="00E077EE">
        <w:rPr>
          <w:spacing w:val="-10"/>
          <w:sz w:val="30"/>
          <w:szCs w:val="30"/>
        </w:rPr>
        <w:t xml:space="preserve">числа </w:t>
      </w:r>
      <w:r w:rsidRPr="00E077EE">
        <w:rPr>
          <w:spacing w:val="-10"/>
          <w:sz w:val="30"/>
          <w:szCs w:val="30"/>
        </w:rPr>
        <w:t>ошибок в планировании работ,</w:t>
      </w:r>
      <w:r w:rsidRPr="00E077EE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E077EE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E077EE">
        <w:rPr>
          <w:sz w:val="30"/>
          <w:szCs w:val="30"/>
        </w:rPr>
        <w:t xml:space="preserve">В </w:t>
      </w:r>
      <w:r w:rsidR="00051F2F" w:rsidRPr="00E077EE">
        <w:rPr>
          <w:sz w:val="30"/>
          <w:szCs w:val="30"/>
        </w:rPr>
        <w:t xml:space="preserve">мессенджере </w:t>
      </w:r>
      <w:r w:rsidR="00051F2F" w:rsidRPr="00E077EE">
        <w:rPr>
          <w:b/>
          <w:sz w:val="30"/>
          <w:szCs w:val="30"/>
        </w:rPr>
        <w:t>Telegram</w:t>
      </w:r>
      <w:r w:rsidR="00051F2F" w:rsidRPr="00E077EE">
        <w:rPr>
          <w:sz w:val="30"/>
          <w:szCs w:val="30"/>
        </w:rPr>
        <w:t xml:space="preserve"> </w:t>
      </w:r>
      <w:r w:rsidRPr="00E077EE">
        <w:rPr>
          <w:sz w:val="30"/>
          <w:szCs w:val="30"/>
        </w:rPr>
        <w:t xml:space="preserve">запущен чат-бот </w:t>
      </w:r>
      <w:r w:rsidR="00455482" w:rsidRPr="00E077EE">
        <w:rPr>
          <w:sz w:val="30"/>
          <w:szCs w:val="30"/>
        </w:rPr>
        <w:t>”</w:t>
      </w:r>
      <w:r w:rsidR="00C27AE4" w:rsidRPr="00E077EE">
        <w:rPr>
          <w:sz w:val="30"/>
          <w:szCs w:val="30"/>
        </w:rPr>
        <w:t>К</w:t>
      </w:r>
      <w:r w:rsidRPr="00E077EE">
        <w:rPr>
          <w:sz w:val="30"/>
          <w:szCs w:val="30"/>
        </w:rPr>
        <w:t>онтакт-ц</w:t>
      </w:r>
      <w:r w:rsidR="00C27AE4" w:rsidRPr="00E077EE">
        <w:rPr>
          <w:sz w:val="30"/>
          <w:szCs w:val="30"/>
        </w:rPr>
        <w:t>ентр</w:t>
      </w:r>
      <w:r w:rsidRPr="00E077EE">
        <w:rPr>
          <w:sz w:val="30"/>
          <w:szCs w:val="30"/>
        </w:rPr>
        <w:t xml:space="preserve"> ЖКХ г.Минска</w:t>
      </w:r>
      <w:r w:rsidR="00455482" w:rsidRPr="00E077EE">
        <w:rPr>
          <w:sz w:val="30"/>
          <w:szCs w:val="30"/>
        </w:rPr>
        <w:t>“</w:t>
      </w:r>
      <w:r w:rsidRPr="00E077EE">
        <w:rPr>
          <w:sz w:val="30"/>
          <w:szCs w:val="30"/>
        </w:rPr>
        <w:t xml:space="preserve"> (</w:t>
      </w:r>
      <w:r w:rsidRPr="00E077EE">
        <w:rPr>
          <w:b/>
          <w:sz w:val="30"/>
          <w:szCs w:val="30"/>
        </w:rPr>
        <w:t>@</w:t>
      </w:r>
      <w:r w:rsidRPr="00E077EE">
        <w:rPr>
          <w:b/>
          <w:sz w:val="30"/>
          <w:szCs w:val="30"/>
          <w:lang w:val="en-US"/>
        </w:rPr>
        <w:t>portbelbot</w:t>
      </w:r>
      <w:r w:rsidRPr="00E077EE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Таким же образом потребители могут узнать сроки отключения или включения отопления в осенний (весенний) период, </w:t>
      </w:r>
      <w:r w:rsidR="00455482" w:rsidRPr="00E077EE">
        <w:rPr>
          <w:sz w:val="30"/>
          <w:szCs w:val="30"/>
        </w:rPr>
        <w:br/>
      </w:r>
      <w:r w:rsidRPr="00E077EE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E077EE">
        <w:rPr>
          <w:sz w:val="30"/>
          <w:szCs w:val="30"/>
        </w:rPr>
        <w:t xml:space="preserve"> </w:t>
      </w:r>
    </w:p>
    <w:p w:rsidR="00AA6652" w:rsidRPr="00E077EE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E077EE">
        <w:rPr>
          <w:rFonts w:eastAsia="Courier New"/>
          <w:b/>
          <w:i/>
          <w:sz w:val="28"/>
          <w:szCs w:val="28"/>
        </w:rPr>
        <w:t>Справочно:</w:t>
      </w:r>
    </w:p>
    <w:p w:rsidR="00AA6652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E077EE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</w:t>
      </w:r>
      <w:r w:rsidRPr="00E077EE">
        <w:rPr>
          <w:rFonts w:eastAsia="Courier New"/>
          <w:i/>
          <w:sz w:val="28"/>
          <w:szCs w:val="28"/>
        </w:rPr>
        <w:lastRenderedPageBreak/>
        <w:t xml:space="preserve">использовании соответствующих информационных ресурсов) можно получить на </w:t>
      </w:r>
      <w:r w:rsidRPr="00E077EE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r w:rsidRPr="00E077EE">
        <w:rPr>
          <w:rFonts w:eastAsia="Courier New"/>
          <w:b/>
          <w:i/>
          <w:sz w:val="28"/>
          <w:szCs w:val="28"/>
          <w:lang w:val="en-US"/>
        </w:rPr>
        <w:t>gkx</w:t>
      </w:r>
      <w:r w:rsidRPr="00E077EE">
        <w:rPr>
          <w:rFonts w:eastAsia="Courier New"/>
          <w:b/>
          <w:i/>
          <w:sz w:val="28"/>
          <w:szCs w:val="28"/>
        </w:rPr>
        <w:t>.</w:t>
      </w:r>
      <w:r w:rsidRPr="00E077EE">
        <w:rPr>
          <w:rFonts w:eastAsia="Courier New"/>
          <w:b/>
          <w:i/>
          <w:sz w:val="28"/>
          <w:szCs w:val="28"/>
          <w:lang w:val="en-US"/>
        </w:rPr>
        <w:t>by</w:t>
      </w:r>
      <w:r w:rsidR="000C1800" w:rsidRPr="00E077EE">
        <w:rPr>
          <w:rFonts w:eastAsia="Courier New"/>
          <w:i/>
          <w:sz w:val="28"/>
          <w:szCs w:val="28"/>
        </w:rPr>
        <w:t>, созданном</w:t>
      </w:r>
      <w:r w:rsidRPr="00E077EE">
        <w:rPr>
          <w:rFonts w:eastAsia="Courier New"/>
          <w:i/>
          <w:sz w:val="28"/>
          <w:szCs w:val="28"/>
        </w:rPr>
        <w:t xml:space="preserve"> </w:t>
      </w:r>
      <w:r w:rsidR="000C1800" w:rsidRPr="00E077EE">
        <w:rPr>
          <w:rFonts w:eastAsia="Courier New"/>
          <w:i/>
          <w:sz w:val="28"/>
          <w:szCs w:val="28"/>
        </w:rPr>
        <w:t>на</w:t>
      </w:r>
      <w:r w:rsidRPr="00E077EE">
        <w:rPr>
          <w:rFonts w:eastAsia="Courier New"/>
          <w:i/>
          <w:sz w:val="28"/>
          <w:szCs w:val="28"/>
        </w:rPr>
        <w:t xml:space="preserve"> предприяти</w:t>
      </w:r>
      <w:r w:rsidR="000C1800" w:rsidRPr="00E077EE">
        <w:rPr>
          <w:rFonts w:eastAsia="Courier New"/>
          <w:i/>
          <w:sz w:val="28"/>
          <w:szCs w:val="28"/>
        </w:rPr>
        <w:t>и</w:t>
      </w:r>
      <w:r w:rsidRPr="00E077EE">
        <w:rPr>
          <w:rFonts w:eastAsia="Courier New"/>
          <w:i/>
          <w:sz w:val="28"/>
          <w:szCs w:val="28"/>
        </w:rPr>
        <w:t xml:space="preserve"> </w:t>
      </w:r>
      <w:r w:rsidR="00455482" w:rsidRPr="00E077EE">
        <w:rPr>
          <w:rFonts w:eastAsia="Courier New"/>
          <w:i/>
          <w:sz w:val="28"/>
          <w:szCs w:val="28"/>
        </w:rPr>
        <w:t>”</w:t>
      </w:r>
      <w:r w:rsidRPr="00E077EE">
        <w:rPr>
          <w:rFonts w:eastAsia="Courier New"/>
          <w:i/>
          <w:sz w:val="28"/>
          <w:szCs w:val="28"/>
        </w:rPr>
        <w:t>Жилкомиздат</w:t>
      </w:r>
      <w:r w:rsidR="00455482" w:rsidRPr="00E077EE">
        <w:rPr>
          <w:rFonts w:eastAsia="Courier New"/>
          <w:i/>
          <w:sz w:val="28"/>
          <w:szCs w:val="28"/>
        </w:rPr>
        <w:t>“</w:t>
      </w:r>
      <w:r w:rsidR="000C1800" w:rsidRPr="00E077EE">
        <w:rPr>
          <w:rFonts w:eastAsia="Courier New"/>
          <w:i/>
          <w:sz w:val="28"/>
          <w:szCs w:val="28"/>
        </w:rPr>
        <w:t>.</w:t>
      </w:r>
    </w:p>
    <w:p w:rsidR="00716620" w:rsidRPr="00716620" w:rsidRDefault="00716620" w:rsidP="00716620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716620">
        <w:rPr>
          <w:color w:val="auto"/>
          <w:sz w:val="30"/>
          <w:szCs w:val="30"/>
        </w:rPr>
        <w:t xml:space="preserve">За 9 месяцев 2022 года в ГУП «Вилейское ЖКХ» поступило 61обращений граждан. Это примерно на 1,6% меньше, чем в 2021 году (в   9 месяцев 2021 - 62). </w:t>
      </w:r>
    </w:p>
    <w:p w:rsidR="00716620" w:rsidRPr="00A17449" w:rsidRDefault="00716620" w:rsidP="00716620">
      <w:pPr>
        <w:ind w:firstLine="709"/>
        <w:jc w:val="both"/>
        <w:rPr>
          <w:sz w:val="30"/>
          <w:szCs w:val="30"/>
        </w:rPr>
      </w:pPr>
      <w:r w:rsidRPr="00434F16">
        <w:rPr>
          <w:color w:val="000000" w:themeColor="text1"/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434F16">
        <w:rPr>
          <w:b/>
          <w:color w:val="000000" w:themeColor="text1"/>
          <w:sz w:val="30"/>
          <w:szCs w:val="30"/>
        </w:rPr>
        <w:t xml:space="preserve"> С 1 января по 30 сентября 2022 г.</w:t>
      </w:r>
      <w:r w:rsidRPr="00434F16">
        <w:rPr>
          <w:color w:val="000000" w:themeColor="text1"/>
          <w:sz w:val="30"/>
          <w:szCs w:val="30"/>
        </w:rPr>
        <w:t xml:space="preserve"> по единому короткому </w:t>
      </w:r>
      <w:r w:rsidRPr="00434F16">
        <w:rPr>
          <w:color w:val="000000" w:themeColor="text1"/>
          <w:spacing w:val="-6"/>
          <w:sz w:val="30"/>
          <w:szCs w:val="30"/>
        </w:rPr>
        <w:t xml:space="preserve">телефонному номеру 115 и посредством интернет-портала 115.бел </w:t>
      </w:r>
      <w:r w:rsidRPr="00AB3E16">
        <w:rPr>
          <w:color w:val="000000" w:themeColor="text1"/>
          <w:sz w:val="30"/>
          <w:szCs w:val="30"/>
        </w:rPr>
        <w:t>в ГУП «Вилейское ЖКХ»</w:t>
      </w:r>
      <w:r>
        <w:rPr>
          <w:color w:val="000000" w:themeColor="text1"/>
          <w:sz w:val="30"/>
          <w:szCs w:val="30"/>
        </w:rPr>
        <w:t xml:space="preserve"> </w:t>
      </w:r>
      <w:r w:rsidRPr="00434F16">
        <w:rPr>
          <w:color w:val="000000" w:themeColor="text1"/>
          <w:spacing w:val="-6"/>
          <w:sz w:val="30"/>
          <w:szCs w:val="30"/>
        </w:rPr>
        <w:t>поступило</w:t>
      </w:r>
      <w:r w:rsidRPr="00434F16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2 295 </w:t>
      </w:r>
      <w:r w:rsidRPr="00434F16">
        <w:rPr>
          <w:b/>
          <w:color w:val="000000" w:themeColor="text1"/>
          <w:sz w:val="30"/>
          <w:szCs w:val="30"/>
        </w:rPr>
        <w:t>заявок и претензий</w:t>
      </w:r>
      <w:r w:rsidRPr="00434F16">
        <w:rPr>
          <w:color w:val="000000" w:themeColor="text1"/>
          <w:sz w:val="30"/>
          <w:szCs w:val="30"/>
        </w:rPr>
        <w:t xml:space="preserve"> (по сравнению с аналогичным периодом прошлого года на </w:t>
      </w:r>
      <w:r>
        <w:rPr>
          <w:color w:val="000000" w:themeColor="text1"/>
          <w:sz w:val="30"/>
          <w:szCs w:val="30"/>
        </w:rPr>
        <w:t>81,7 п.п.</w:t>
      </w:r>
      <w:r w:rsidRPr="00434F16">
        <w:rPr>
          <w:color w:val="000000" w:themeColor="text1"/>
          <w:sz w:val="30"/>
          <w:szCs w:val="30"/>
        </w:rPr>
        <w:t xml:space="preserve"> меньше</w:t>
      </w:r>
      <w:r w:rsidRPr="00716620">
        <w:rPr>
          <w:sz w:val="30"/>
          <w:szCs w:val="30"/>
        </w:rPr>
        <w:t>) (за 9 месяцев 2021 -4</w:t>
      </w:r>
      <w:r>
        <w:rPr>
          <w:sz w:val="30"/>
          <w:szCs w:val="30"/>
        </w:rPr>
        <w:t xml:space="preserve"> </w:t>
      </w:r>
      <w:r w:rsidRPr="00716620">
        <w:rPr>
          <w:sz w:val="30"/>
          <w:szCs w:val="30"/>
        </w:rPr>
        <w:t xml:space="preserve">170). </w:t>
      </w:r>
      <w:r w:rsidRPr="00716620">
        <w:rPr>
          <w:spacing w:val="-6"/>
          <w:sz w:val="30"/>
          <w:szCs w:val="30"/>
        </w:rPr>
        <w:t>Осуществляется контроль за своевременным реагированием</w:t>
      </w:r>
      <w:r w:rsidRPr="00716620">
        <w:rPr>
          <w:sz w:val="30"/>
          <w:szCs w:val="30"/>
        </w:rPr>
        <w:t xml:space="preserve"> и качественным исполнением заявок граждан, поступающих в службу </w:t>
      </w:r>
      <w:r w:rsidRPr="00A17449">
        <w:rPr>
          <w:sz w:val="30"/>
          <w:szCs w:val="30"/>
        </w:rPr>
        <w:t>115,</w:t>
      </w:r>
      <w:r w:rsidRPr="00D53C8B">
        <w:rPr>
          <w:color w:val="FF0000"/>
          <w:sz w:val="30"/>
          <w:szCs w:val="30"/>
        </w:rPr>
        <w:t xml:space="preserve"> </w:t>
      </w:r>
      <w:r w:rsidRPr="00A17449">
        <w:rPr>
          <w:sz w:val="30"/>
          <w:szCs w:val="30"/>
        </w:rPr>
        <w:t xml:space="preserve">путем организации обратной связи с потребителем. </w:t>
      </w:r>
    </w:p>
    <w:p w:rsidR="00716620" w:rsidRPr="00A17449" w:rsidRDefault="00716620" w:rsidP="00716620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A17449">
        <w:rPr>
          <w:sz w:val="30"/>
          <w:szCs w:val="30"/>
        </w:rPr>
        <w:t xml:space="preserve">Анализ структуры тематики поступивших обращений показывает, что для граждан наиболее </w:t>
      </w:r>
      <w:r w:rsidRPr="00A17449">
        <w:rPr>
          <w:b/>
          <w:sz w:val="30"/>
          <w:szCs w:val="30"/>
        </w:rPr>
        <w:t>проблемными</w:t>
      </w:r>
      <w:r w:rsidRPr="00A17449">
        <w:rPr>
          <w:sz w:val="30"/>
          <w:szCs w:val="30"/>
        </w:rPr>
        <w:t xml:space="preserve"> остаются </w:t>
      </w:r>
      <w:r w:rsidRPr="00A17449">
        <w:rPr>
          <w:b/>
          <w:sz w:val="30"/>
          <w:szCs w:val="30"/>
        </w:rPr>
        <w:t>вопросы</w:t>
      </w:r>
      <w:r w:rsidRPr="00A17449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услуг.</w:t>
      </w:r>
    </w:p>
    <w:p w:rsidR="00716620" w:rsidRPr="00E077EE" w:rsidRDefault="00716620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</w:p>
    <w:sectPr w:rsidR="00716620" w:rsidRPr="00E077EE" w:rsidSect="00D44BF8">
      <w:headerReference w:type="default" r:id="rId8"/>
      <w:footerReference w:type="even" r:id="rId9"/>
      <w:pgSz w:w="11906" w:h="16838"/>
      <w:pgMar w:top="709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04" w:rsidRDefault="00496104" w:rsidP="0012441B">
      <w:r>
        <w:separator/>
      </w:r>
    </w:p>
  </w:endnote>
  <w:endnote w:type="continuationSeparator" w:id="0">
    <w:p w:rsidR="00496104" w:rsidRDefault="00496104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04" w:rsidRDefault="00496104" w:rsidP="0012441B">
      <w:r>
        <w:separator/>
      </w:r>
    </w:p>
  </w:footnote>
  <w:footnote w:type="continuationSeparator" w:id="0">
    <w:p w:rsidR="00496104" w:rsidRDefault="00496104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9F07F4">
      <w:rPr>
        <w:noProof/>
        <w:sz w:val="30"/>
        <w:szCs w:val="30"/>
      </w:rPr>
      <w:t>6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326"/>
    <w:multiLevelType w:val="hybridMultilevel"/>
    <w:tmpl w:val="5AEC8C0A"/>
    <w:lvl w:ilvl="0" w:tplc="21528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17474"/>
    <w:rsid w:val="0002101B"/>
    <w:rsid w:val="000214D4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3652E"/>
    <w:rsid w:val="00041BEB"/>
    <w:rsid w:val="000455A3"/>
    <w:rsid w:val="00051F26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992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893"/>
    <w:rsid w:val="001A6E56"/>
    <w:rsid w:val="001A759D"/>
    <w:rsid w:val="001B1917"/>
    <w:rsid w:val="001B33D2"/>
    <w:rsid w:val="001B360A"/>
    <w:rsid w:val="001B38B0"/>
    <w:rsid w:val="001B3BD0"/>
    <w:rsid w:val="001B51F6"/>
    <w:rsid w:val="001B632A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1D9F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014"/>
    <w:rsid w:val="002246EB"/>
    <w:rsid w:val="002306CC"/>
    <w:rsid w:val="00232727"/>
    <w:rsid w:val="00234347"/>
    <w:rsid w:val="00234CDB"/>
    <w:rsid w:val="00234E77"/>
    <w:rsid w:val="00237FF2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841DB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53BB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3F73DD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4B16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96104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2F47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579E"/>
    <w:rsid w:val="005A7D54"/>
    <w:rsid w:val="005B2B68"/>
    <w:rsid w:val="005B3AD6"/>
    <w:rsid w:val="005B67E2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2A21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6620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2257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52C7"/>
    <w:rsid w:val="00816B25"/>
    <w:rsid w:val="008206AD"/>
    <w:rsid w:val="00821428"/>
    <w:rsid w:val="00826527"/>
    <w:rsid w:val="00827459"/>
    <w:rsid w:val="008301C6"/>
    <w:rsid w:val="00830C7C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1BC4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3876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2731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2A47"/>
    <w:rsid w:val="009B6008"/>
    <w:rsid w:val="009B61F7"/>
    <w:rsid w:val="009B7400"/>
    <w:rsid w:val="009C1216"/>
    <w:rsid w:val="009C606A"/>
    <w:rsid w:val="009C7478"/>
    <w:rsid w:val="009C75B4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07F4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2C50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32DC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25E5"/>
    <w:rsid w:val="00A83DDF"/>
    <w:rsid w:val="00A861B7"/>
    <w:rsid w:val="00A8691E"/>
    <w:rsid w:val="00A87E06"/>
    <w:rsid w:val="00A92355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AE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B767F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45A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77E41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4BF8"/>
    <w:rsid w:val="00D472C9"/>
    <w:rsid w:val="00D501E7"/>
    <w:rsid w:val="00D51385"/>
    <w:rsid w:val="00D535C6"/>
    <w:rsid w:val="00D53AE7"/>
    <w:rsid w:val="00D53C8B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6F53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4D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278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077EE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1006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2844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5533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01A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50D00C"/>
  <w15:docId w15:val="{E23298B8-FE8F-41B8-A347-69B820F5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8823-D57B-4900-823E-946B5E60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Главный специалист</cp:lastModifiedBy>
  <cp:revision>4</cp:revision>
  <cp:lastPrinted>2022-11-14T12:35:00Z</cp:lastPrinted>
  <dcterms:created xsi:type="dcterms:W3CDTF">2022-11-14T13:22:00Z</dcterms:created>
  <dcterms:modified xsi:type="dcterms:W3CDTF">2022-11-16T07:11:00Z</dcterms:modified>
</cp:coreProperties>
</file>